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83C2D" w14:textId="77777777" w:rsidR="000911E9" w:rsidRPr="000911E9" w:rsidRDefault="000911E9" w:rsidP="000911E9">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0911E9">
        <w:rPr>
          <w:rFonts w:ascii="Myriad Pro" w:eastAsia="Times New Roman" w:hAnsi="Myriad Pro" w:cs="Myriad Pro"/>
          <w:caps/>
          <w:kern w:val="0"/>
          <w:sz w:val="36"/>
          <w:szCs w:val="20"/>
          <w14:ligatures w14:val="none"/>
        </w:rPr>
        <w:t>5—Cell Structures and Osmosis</w:t>
      </w:r>
    </w:p>
    <w:p w14:paraId="79897D22" w14:textId="77777777" w:rsidR="000911E9" w:rsidRPr="000911E9" w:rsidRDefault="000911E9" w:rsidP="000911E9">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0911E9">
        <w:rPr>
          <w:rFonts w:ascii="Calibri" w:eastAsia="Times New Roman" w:hAnsi="Calibri" w:cs="Myriad Pro"/>
          <w:caps/>
          <w:kern w:val="0"/>
          <w:sz w:val="48"/>
          <w:szCs w:val="20"/>
          <w14:ligatures w14:val="none"/>
        </w:rPr>
        <w:t>Pre-Lab</w:t>
      </w:r>
    </w:p>
    <w:p w14:paraId="2A928C0C" w14:textId="77777777" w:rsidR="000911E9" w:rsidRPr="000911E9" w:rsidRDefault="000911E9" w:rsidP="000911E9">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911E9">
        <w:rPr>
          <w:rFonts w:ascii="Calibri" w:eastAsia="Times New Roman" w:hAnsi="Calibri" w:cs="Myriad Pro"/>
          <w:b/>
          <w:caps/>
          <w:kern w:val="0"/>
          <w:sz w:val="28"/>
          <w:szCs w:val="20"/>
          <w14:ligatures w14:val="none"/>
        </w:rPr>
        <w:t>LEARNING GOALS</w:t>
      </w:r>
    </w:p>
    <w:p w14:paraId="5313643A" w14:textId="77777777" w:rsidR="000911E9" w:rsidRPr="000911E9" w:rsidRDefault="000911E9" w:rsidP="000911E9">
      <w:pPr>
        <w:spacing w:after="90" w:line="240" w:lineRule="auto"/>
        <w:jc w:val="both"/>
        <w:rPr>
          <w:rFonts w:ascii="Calibri" w:eastAsia="Times New Roman" w:hAnsi="Calibri" w:cs="Myriad Pro"/>
          <w:iCs/>
          <w:kern w:val="0"/>
          <w:sz w:val="24"/>
          <w:szCs w:val="20"/>
          <w14:ligatures w14:val="none"/>
        </w:rPr>
      </w:pPr>
      <w:r w:rsidRPr="000911E9">
        <w:rPr>
          <w:rFonts w:ascii="Calibri" w:eastAsia="Times New Roman" w:hAnsi="Calibri" w:cs="Myriad Pro"/>
          <w:iCs/>
          <w:kern w:val="0"/>
          <w:sz w:val="24"/>
          <w:szCs w:val="20"/>
          <w14:ligatures w14:val="none"/>
        </w:rPr>
        <w:t>By the end of this unit, you should be able to do the following:</w:t>
      </w:r>
    </w:p>
    <w:p w14:paraId="29F8E3EE" w14:textId="77777777" w:rsidR="000911E9" w:rsidRPr="000911E9" w:rsidRDefault="000911E9" w:rsidP="000911E9">
      <w:pPr>
        <w:numPr>
          <w:ilvl w:val="0"/>
          <w:numId w:val="1"/>
        </w:numPr>
        <w:tabs>
          <w:tab w:val="left" w:pos="720"/>
        </w:tabs>
        <w:spacing w:after="90" w:line="240" w:lineRule="auto"/>
        <w:jc w:val="both"/>
        <w:rPr>
          <w:rFonts w:ascii="Calibri" w:eastAsia="Times New Roman" w:hAnsi="Calibri" w:cs="Calibri"/>
          <w:kern w:val="0"/>
          <w:sz w:val="24"/>
          <w:szCs w:val="24"/>
          <w14:ligatures w14:val="none"/>
        </w:rPr>
      </w:pPr>
      <w:r w:rsidRPr="000911E9">
        <w:rPr>
          <w:rFonts w:ascii="Calibri" w:eastAsia="Times New Roman" w:hAnsi="Calibri" w:cs="Calibri"/>
          <w:kern w:val="0"/>
          <w:sz w:val="24"/>
          <w:szCs w:val="24"/>
          <w14:ligatures w14:val="none"/>
        </w:rPr>
        <w:t>Identify the structures visible in a common plant cell and a common animal cell.</w:t>
      </w:r>
    </w:p>
    <w:p w14:paraId="4C4CF9A7" w14:textId="77777777" w:rsidR="000911E9" w:rsidRPr="000911E9" w:rsidRDefault="000911E9" w:rsidP="000911E9">
      <w:pPr>
        <w:numPr>
          <w:ilvl w:val="0"/>
          <w:numId w:val="1"/>
        </w:numPr>
        <w:tabs>
          <w:tab w:val="left" w:pos="720"/>
        </w:tabs>
        <w:spacing w:after="90" w:line="240" w:lineRule="auto"/>
        <w:jc w:val="both"/>
        <w:rPr>
          <w:rFonts w:ascii="Calibri" w:eastAsia="Times New Roman" w:hAnsi="Calibri" w:cs="Myriad Pro"/>
          <w:iCs/>
          <w:kern w:val="0"/>
          <w:sz w:val="24"/>
          <w:szCs w:val="24"/>
          <w14:ligatures w14:val="none"/>
        </w:rPr>
      </w:pPr>
      <w:r w:rsidRPr="000911E9">
        <w:rPr>
          <w:rFonts w:ascii="Calibri" w:eastAsia="Times New Roman" w:hAnsi="Calibri" w:cs="Myriad Pro"/>
          <w:iCs/>
          <w:kern w:val="0"/>
          <w:sz w:val="24"/>
          <w:szCs w:val="24"/>
          <w14:ligatures w14:val="none"/>
        </w:rPr>
        <w:t>Describe the relationship between a cell and a salt solution using the words hypotonic, hypertonic, and isotonic.</w:t>
      </w:r>
    </w:p>
    <w:p w14:paraId="40124D7D" w14:textId="77777777" w:rsidR="000911E9" w:rsidRPr="000911E9" w:rsidRDefault="000911E9" w:rsidP="000911E9">
      <w:pPr>
        <w:numPr>
          <w:ilvl w:val="0"/>
          <w:numId w:val="1"/>
        </w:numPr>
        <w:tabs>
          <w:tab w:val="left" w:pos="720"/>
        </w:tabs>
        <w:spacing w:after="90" w:line="240" w:lineRule="auto"/>
        <w:jc w:val="both"/>
        <w:rPr>
          <w:rFonts w:ascii="Calibri" w:eastAsia="Times New Roman" w:hAnsi="Calibri" w:cs="Myriad Pro"/>
          <w:iCs/>
          <w:kern w:val="0"/>
          <w:sz w:val="24"/>
          <w:szCs w:val="24"/>
          <w14:ligatures w14:val="none"/>
        </w:rPr>
      </w:pPr>
      <w:r w:rsidRPr="000911E9">
        <w:rPr>
          <w:rFonts w:ascii="Calibri" w:eastAsia="Times New Roman" w:hAnsi="Calibri" w:cs="Myriad Pro"/>
          <w:iCs/>
          <w:kern w:val="0"/>
          <w:sz w:val="24"/>
          <w:szCs w:val="24"/>
          <w14:ligatures w14:val="none"/>
        </w:rPr>
        <w:t>Predict whether a cell will shrivel, expand, or stay the same when submerged in a solution.</w:t>
      </w:r>
    </w:p>
    <w:p w14:paraId="19339BBD" w14:textId="77777777" w:rsidR="000911E9" w:rsidRPr="000911E9" w:rsidRDefault="000911E9" w:rsidP="000911E9">
      <w:pPr>
        <w:numPr>
          <w:ilvl w:val="0"/>
          <w:numId w:val="1"/>
        </w:numPr>
        <w:tabs>
          <w:tab w:val="left" w:pos="720"/>
        </w:tabs>
        <w:spacing w:after="90" w:line="240" w:lineRule="auto"/>
        <w:jc w:val="both"/>
        <w:rPr>
          <w:rFonts w:ascii="Calibri" w:eastAsia="Times New Roman" w:hAnsi="Calibri" w:cs="Myriad Pro"/>
          <w:iCs/>
          <w:kern w:val="0"/>
          <w:sz w:val="24"/>
          <w:szCs w:val="24"/>
          <w14:ligatures w14:val="none"/>
        </w:rPr>
      </w:pPr>
      <w:r w:rsidRPr="000911E9">
        <w:rPr>
          <w:rFonts w:ascii="Calibri" w:eastAsia="Times New Roman" w:hAnsi="Calibri" w:cs="Myriad Pro"/>
          <w:iCs/>
          <w:kern w:val="0"/>
          <w:sz w:val="24"/>
          <w:szCs w:val="24"/>
          <w14:ligatures w14:val="none"/>
        </w:rPr>
        <w:t>Use the correct vocabulary words to describe shriveling or expanding blood cells and plant cells.</w:t>
      </w:r>
    </w:p>
    <w:p w14:paraId="6BEA67A4" w14:textId="77777777" w:rsidR="000911E9" w:rsidRPr="000911E9" w:rsidRDefault="000911E9" w:rsidP="000911E9">
      <w:pPr>
        <w:numPr>
          <w:ilvl w:val="0"/>
          <w:numId w:val="1"/>
        </w:numPr>
        <w:tabs>
          <w:tab w:val="left" w:pos="720"/>
        </w:tabs>
        <w:spacing w:after="90" w:line="240" w:lineRule="auto"/>
        <w:jc w:val="both"/>
        <w:rPr>
          <w:rFonts w:ascii="Calibri" w:eastAsia="Times New Roman" w:hAnsi="Calibri" w:cs="Myriad Pro"/>
          <w:iCs/>
          <w:kern w:val="0"/>
          <w:sz w:val="24"/>
          <w:szCs w:val="24"/>
          <w14:ligatures w14:val="none"/>
        </w:rPr>
      </w:pPr>
      <w:r w:rsidRPr="000911E9">
        <w:rPr>
          <w:rFonts w:ascii="Calibri" w:eastAsia="Times New Roman" w:hAnsi="Calibri" w:cs="Myriad Pro"/>
          <w:iCs/>
          <w:kern w:val="0"/>
          <w:sz w:val="24"/>
          <w:szCs w:val="24"/>
          <w14:ligatures w14:val="none"/>
        </w:rPr>
        <w:t>Describe the jobs of the cell wall and central vacuole related to turgor pressure.</w:t>
      </w:r>
    </w:p>
    <w:p w14:paraId="1A96F172" w14:textId="77777777" w:rsidR="000911E9" w:rsidRPr="000911E9" w:rsidRDefault="000911E9" w:rsidP="000911E9">
      <w:pPr>
        <w:spacing w:after="0" w:line="240" w:lineRule="auto"/>
        <w:rPr>
          <w:rFonts w:ascii="Times New Roman" w:eastAsia="Times New Roman" w:hAnsi="Times New Roman" w:cs="Times New Roman"/>
          <w:kern w:val="0"/>
          <w14:ligatures w14:val="none"/>
        </w:rPr>
      </w:pPr>
      <w:r w:rsidRPr="000911E9">
        <w:rPr>
          <w:rFonts w:ascii="Times New Roman" w:eastAsia="Times New Roman" w:hAnsi="Times New Roman" w:cs="Times New Roman"/>
          <w:noProof/>
          <w:kern w:val="0"/>
          <w14:ligatures w14:val="none"/>
        </w:rPr>
        <w:pict w14:anchorId="3A78CFB6">
          <v:rect id="_x0000_i1025" alt="" style="width:468pt;height:.05pt;mso-width-percent:0;mso-height-percent:0;mso-width-percent:0;mso-height-percent:0" o:hralign="center" o:hrstd="t" o:hr="t" fillcolor="#a0a0a0" stroked="f"/>
        </w:pict>
      </w:r>
    </w:p>
    <w:p w14:paraId="2BB9676D" w14:textId="77777777" w:rsidR="000911E9" w:rsidRPr="000911E9" w:rsidRDefault="000911E9" w:rsidP="000911E9">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911E9">
        <w:rPr>
          <w:rFonts w:ascii="Calibri" w:eastAsia="Times New Roman" w:hAnsi="Calibri" w:cs="Myriad Pro"/>
          <w:b/>
          <w:caps/>
          <w:kern w:val="0"/>
          <w:sz w:val="28"/>
          <w:szCs w:val="20"/>
          <w14:ligatures w14:val="none"/>
        </w:rPr>
        <w:t>CELL STRUCTURES</w:t>
      </w:r>
    </w:p>
    <w:p w14:paraId="02C17F3E"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 xml:space="preserve">In lecture you will learn a long list of structures found in cells. This is often done through colored drawings that look more like cartoons than reality. In </w:t>
      </w:r>
      <w:proofErr w:type="gramStart"/>
      <w:r w:rsidRPr="000911E9">
        <w:rPr>
          <w:rFonts w:ascii="Calibri" w:eastAsia="Times New Roman" w:hAnsi="Calibri" w:cs="Adobe Garamond Pro"/>
          <w:iCs/>
          <w:kern w:val="0"/>
          <w:sz w:val="24"/>
          <w:szCs w:val="20"/>
          <w14:ligatures w14:val="none"/>
        </w:rPr>
        <w:t>lab</w:t>
      </w:r>
      <w:proofErr w:type="gramEnd"/>
      <w:r w:rsidRPr="000911E9">
        <w:rPr>
          <w:rFonts w:ascii="Calibri" w:eastAsia="Times New Roman" w:hAnsi="Calibri" w:cs="Adobe Garamond Pro"/>
          <w:iCs/>
          <w:kern w:val="0"/>
          <w:sz w:val="24"/>
          <w:szCs w:val="20"/>
          <w14:ligatures w14:val="none"/>
        </w:rPr>
        <w:t xml:space="preserve"> we will focus on structures we can </w:t>
      </w:r>
      <w:proofErr w:type="gramStart"/>
      <w:r w:rsidRPr="000911E9">
        <w:rPr>
          <w:rFonts w:ascii="Calibri" w:eastAsia="Times New Roman" w:hAnsi="Calibri" w:cs="Adobe Garamond Pro"/>
          <w:iCs/>
          <w:kern w:val="0"/>
          <w:sz w:val="24"/>
          <w:szCs w:val="20"/>
          <w14:ligatures w14:val="none"/>
        </w:rPr>
        <w:t>actually see</w:t>
      </w:r>
      <w:proofErr w:type="gramEnd"/>
      <w:r w:rsidRPr="000911E9">
        <w:rPr>
          <w:rFonts w:ascii="Calibri" w:eastAsia="Times New Roman" w:hAnsi="Calibri" w:cs="Adobe Garamond Pro"/>
          <w:iCs/>
          <w:kern w:val="0"/>
          <w:sz w:val="24"/>
          <w:szCs w:val="20"/>
          <w14:ligatures w14:val="none"/>
        </w:rPr>
        <w:t xml:space="preserve"> through your microscope. Many more structures are present in the cell but cannot be seen without special stains and a much stronger microscope.</w:t>
      </w:r>
    </w:p>
    <w:p w14:paraId="543B1B4E"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 xml:space="preserve">Though not everything will be visible in every cell, we will be looking for some of these on each slide: </w:t>
      </w:r>
      <w:r w:rsidRPr="000911E9">
        <w:rPr>
          <w:rFonts w:ascii="Calibri" w:eastAsia="Times New Roman" w:hAnsi="Calibri" w:cs="Adobe Garamond Pro"/>
          <w:b/>
          <w:iCs/>
          <w:kern w:val="0"/>
          <w:sz w:val="24"/>
          <w:szCs w:val="20"/>
          <w14:ligatures w14:val="none"/>
        </w:rPr>
        <w:t>plasma membrane</w:t>
      </w:r>
      <w:r w:rsidRPr="000911E9">
        <w:rPr>
          <w:rFonts w:ascii="Calibri" w:eastAsia="Times New Roman" w:hAnsi="Calibri" w:cs="Adobe Garamond Pro"/>
          <w:iCs/>
          <w:kern w:val="0"/>
          <w:sz w:val="24"/>
          <w:szCs w:val="20"/>
          <w14:ligatures w14:val="none"/>
        </w:rPr>
        <w:t xml:space="preserve">, </w:t>
      </w:r>
      <w:r w:rsidRPr="000911E9">
        <w:rPr>
          <w:rFonts w:ascii="Calibri" w:eastAsia="Times New Roman" w:hAnsi="Calibri" w:cs="Adobe Garamond Pro"/>
          <w:b/>
          <w:iCs/>
          <w:kern w:val="0"/>
          <w:sz w:val="24"/>
          <w:szCs w:val="20"/>
          <w14:ligatures w14:val="none"/>
        </w:rPr>
        <w:t>cytoplasm</w:t>
      </w:r>
      <w:r w:rsidRPr="000911E9">
        <w:rPr>
          <w:rFonts w:ascii="Calibri" w:eastAsia="Times New Roman" w:hAnsi="Calibri" w:cs="Adobe Garamond Pro"/>
          <w:iCs/>
          <w:kern w:val="0"/>
          <w:sz w:val="24"/>
          <w:szCs w:val="20"/>
          <w14:ligatures w14:val="none"/>
        </w:rPr>
        <w:t xml:space="preserve">, </w:t>
      </w:r>
      <w:r w:rsidRPr="000911E9">
        <w:rPr>
          <w:rFonts w:ascii="Calibri" w:eastAsia="Times New Roman" w:hAnsi="Calibri" w:cs="Adobe Garamond Pro"/>
          <w:b/>
          <w:iCs/>
          <w:kern w:val="0"/>
          <w:sz w:val="24"/>
          <w:szCs w:val="20"/>
          <w14:ligatures w14:val="none"/>
        </w:rPr>
        <w:t>nucleus</w:t>
      </w:r>
      <w:r w:rsidRPr="000911E9">
        <w:rPr>
          <w:rFonts w:ascii="Calibri" w:eastAsia="Times New Roman" w:hAnsi="Calibri" w:cs="Adobe Garamond Pro"/>
          <w:iCs/>
          <w:kern w:val="0"/>
          <w:sz w:val="24"/>
          <w:szCs w:val="20"/>
          <w14:ligatures w14:val="none"/>
        </w:rPr>
        <w:t>,</w:t>
      </w:r>
      <w:r w:rsidRPr="000911E9">
        <w:rPr>
          <w:rFonts w:ascii="Calibri" w:eastAsia="Times New Roman" w:hAnsi="Calibri" w:cs="Adobe Garamond Pro"/>
          <w:b/>
          <w:iCs/>
          <w:kern w:val="0"/>
          <w:sz w:val="24"/>
          <w:szCs w:val="20"/>
          <w14:ligatures w14:val="none"/>
        </w:rPr>
        <w:t xml:space="preserve"> nucleolus</w:t>
      </w:r>
      <w:r w:rsidRPr="000911E9">
        <w:rPr>
          <w:rFonts w:ascii="Calibri" w:eastAsia="Times New Roman" w:hAnsi="Calibri" w:cs="Adobe Garamond Pro"/>
          <w:iCs/>
          <w:kern w:val="0"/>
          <w:sz w:val="24"/>
          <w:szCs w:val="20"/>
          <w14:ligatures w14:val="none"/>
        </w:rPr>
        <w:t>,</w:t>
      </w:r>
      <w:r w:rsidRPr="000911E9">
        <w:rPr>
          <w:rFonts w:ascii="Calibri" w:eastAsia="Times New Roman" w:hAnsi="Calibri" w:cs="Adobe Garamond Pro"/>
          <w:b/>
          <w:iCs/>
          <w:kern w:val="0"/>
          <w:sz w:val="24"/>
          <w:szCs w:val="20"/>
          <w14:ligatures w14:val="none"/>
        </w:rPr>
        <w:t xml:space="preserve"> cell wall</w:t>
      </w:r>
      <w:r w:rsidRPr="000911E9">
        <w:rPr>
          <w:rFonts w:ascii="Calibri" w:eastAsia="Times New Roman" w:hAnsi="Calibri" w:cs="Adobe Garamond Pro"/>
          <w:iCs/>
          <w:kern w:val="0"/>
          <w:sz w:val="24"/>
          <w:szCs w:val="20"/>
          <w14:ligatures w14:val="none"/>
        </w:rPr>
        <w:t xml:space="preserve">, </w:t>
      </w:r>
      <w:r w:rsidRPr="000911E9">
        <w:rPr>
          <w:rFonts w:ascii="Calibri" w:eastAsia="Times New Roman" w:hAnsi="Calibri" w:cs="Adobe Garamond Pro"/>
          <w:b/>
          <w:iCs/>
          <w:kern w:val="0"/>
          <w:sz w:val="24"/>
          <w:szCs w:val="20"/>
          <w14:ligatures w14:val="none"/>
        </w:rPr>
        <w:t>chloroplast</w:t>
      </w:r>
      <w:r w:rsidRPr="000911E9">
        <w:rPr>
          <w:rFonts w:ascii="Calibri" w:eastAsia="Times New Roman" w:hAnsi="Calibri" w:cs="Adobe Garamond Pro"/>
          <w:iCs/>
          <w:kern w:val="0"/>
          <w:sz w:val="24"/>
          <w:szCs w:val="20"/>
          <w14:ligatures w14:val="none"/>
        </w:rPr>
        <w:t>, and</w:t>
      </w:r>
      <w:r w:rsidRPr="000911E9">
        <w:rPr>
          <w:rFonts w:ascii="Calibri" w:eastAsia="Times New Roman" w:hAnsi="Calibri" w:cs="Adobe Garamond Pro"/>
          <w:b/>
          <w:iCs/>
          <w:kern w:val="0"/>
          <w:sz w:val="24"/>
          <w:szCs w:val="20"/>
          <w14:ligatures w14:val="none"/>
        </w:rPr>
        <w:t xml:space="preserve"> central vacuole</w:t>
      </w:r>
      <w:r w:rsidRPr="000911E9">
        <w:rPr>
          <w:rFonts w:ascii="Calibri" w:eastAsia="Times New Roman" w:hAnsi="Calibri" w:cs="Adobe Garamond Pro"/>
          <w:iCs/>
          <w:kern w:val="0"/>
          <w:sz w:val="24"/>
          <w:szCs w:val="20"/>
          <w14:ligatures w14:val="none"/>
        </w:rPr>
        <w:t xml:space="preserve">. </w:t>
      </w:r>
    </w:p>
    <w:p w14:paraId="7A935880" w14:textId="77777777" w:rsidR="000911E9" w:rsidRPr="000911E9" w:rsidRDefault="000911E9" w:rsidP="000911E9">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0911E9">
        <w:rPr>
          <w:rFonts w:ascii="Calibri" w:eastAsia="Times New Roman" w:hAnsi="Calibri" w:cs="Myriad Pro"/>
          <w:caps/>
          <w:noProof/>
          <w:color w:val="808080"/>
          <w:kern w:val="0"/>
          <w:sz w:val="24"/>
          <w:szCs w:val="20"/>
          <w14:ligatures w14:val="none"/>
        </w:rPr>
        <w:drawing>
          <wp:anchor distT="0" distB="0" distL="114300" distR="114300" simplePos="0" relativeHeight="251661312" behindDoc="0" locked="0" layoutInCell="1" allowOverlap="1" wp14:anchorId="32BE547F" wp14:editId="4ABC5C29">
            <wp:simplePos x="0" y="0"/>
            <wp:positionH relativeFrom="column">
              <wp:posOffset>38100</wp:posOffset>
            </wp:positionH>
            <wp:positionV relativeFrom="paragraph">
              <wp:posOffset>75565</wp:posOffset>
            </wp:positionV>
            <wp:extent cx="635000" cy="635000"/>
            <wp:effectExtent l="0" t="0" r="0" b="0"/>
            <wp:wrapSquare wrapText="bothSides"/>
            <wp:docPr id="2136463738"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463738"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911E9">
        <w:rPr>
          <w:rFonts w:ascii="Calibri" w:eastAsia="Times New Roman" w:hAnsi="Calibri" w:cs="Myriad Pro"/>
          <w:b/>
          <w:bCs/>
          <w:i/>
          <w:iCs/>
          <w:caps/>
          <w:color w:val="027A21"/>
          <w:kern w:val="0"/>
          <w:sz w:val="26"/>
          <w:szCs w:val="26"/>
          <w14:ligatures w14:val="none"/>
        </w:rPr>
        <w:t>Experiment Note</w:t>
      </w:r>
    </w:p>
    <w:p w14:paraId="01B71D31" w14:textId="77777777" w:rsidR="000911E9" w:rsidRPr="000911E9" w:rsidRDefault="000911E9" w:rsidP="000911E9">
      <w:pPr>
        <w:spacing w:before="180" w:after="360" w:line="240" w:lineRule="auto"/>
        <w:ind w:right="360"/>
        <w:jc w:val="both"/>
        <w:rPr>
          <w:rFonts w:ascii="Calibri" w:eastAsia="Times New Roman" w:hAnsi="Calibri" w:cs="Myriad Pro"/>
          <w:i/>
          <w:color w:val="027A21"/>
          <w:kern w:val="0"/>
          <w:sz w:val="24"/>
          <w:szCs w:val="20"/>
          <w14:ligatures w14:val="none"/>
        </w:rPr>
      </w:pPr>
      <w:r w:rsidRPr="000911E9">
        <w:rPr>
          <w:rFonts w:ascii="Calibri" w:eastAsia="Times New Roman" w:hAnsi="Calibri" w:cs="Myriad Pro"/>
          <w:i/>
          <w:color w:val="027A21"/>
          <w:kern w:val="0"/>
          <w:sz w:val="24"/>
          <w:szCs w:val="20"/>
          <w14:ligatures w14:val="none"/>
        </w:rPr>
        <w:t>While performing the osmosis demonstration, you will be looking for these structures. You will either draw or photograph the cells and label them as directed by your instructor.</w:t>
      </w:r>
    </w:p>
    <w:p w14:paraId="68E7897C" w14:textId="77777777" w:rsidR="000911E9" w:rsidRPr="000911E9" w:rsidRDefault="000911E9" w:rsidP="000911E9">
      <w:pPr>
        <w:spacing w:before="180" w:after="90" w:line="240" w:lineRule="auto"/>
        <w:jc w:val="center"/>
        <w:rPr>
          <w:rFonts w:ascii="Adobe Garamond Pro" w:eastAsia="Times New Roman" w:hAnsi="Adobe Garamond Pro" w:cs="Adobe Garamond Pro"/>
          <w:kern w:val="0"/>
          <w:szCs w:val="20"/>
          <w14:ligatures w14:val="none"/>
        </w:rPr>
      </w:pPr>
      <w:r w:rsidRPr="000911E9">
        <w:rPr>
          <w:rFonts w:ascii="Adobe Garamond Pro" w:eastAsia="Times New Roman" w:hAnsi="Adobe Garamond Pro" w:cs="Adobe Garamond Pro"/>
          <w:noProof/>
          <w:kern w:val="0"/>
          <w:szCs w:val="20"/>
          <w14:ligatures w14:val="none"/>
        </w:rPr>
        <w:lastRenderedPageBreak/>
        <w:drawing>
          <wp:inline distT="0" distB="0" distL="0" distR="0" wp14:anchorId="37286A6F" wp14:editId="2488007D">
            <wp:extent cx="5156200" cy="1924624"/>
            <wp:effectExtent l="0" t="0" r="0" b="6350"/>
            <wp:docPr id="5" name="Picture 5" descr="Diagram showing individual animal cells with the nucleus, plasma membrane, and cytoplasm labeled a, b, and c, respectively, and rectangular plant cells with the central vacuole, chloroplast, and cell wall, labeled d, e, and f, respective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howing individual animal cells with the nucleus, plasma membrane, and cytoplasm labeled a, b, and c, respectively, and rectangular plant cells with the central vacuole, chloroplast, and cell wall, labeled d, e, and f, respectively."/>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70350" cy="1929906"/>
                    </a:xfrm>
                    <a:prstGeom prst="rect">
                      <a:avLst/>
                    </a:prstGeom>
                  </pic:spPr>
                </pic:pic>
              </a:graphicData>
            </a:graphic>
          </wp:inline>
        </w:drawing>
      </w:r>
    </w:p>
    <w:p w14:paraId="15924C18" w14:textId="77777777" w:rsidR="000911E9" w:rsidRPr="000911E9" w:rsidRDefault="000911E9" w:rsidP="000911E9">
      <w:pPr>
        <w:spacing w:after="90" w:line="240" w:lineRule="auto"/>
        <w:jc w:val="center"/>
        <w:rPr>
          <w:rFonts w:ascii="Myriad Pro" w:eastAsia="Times New Roman" w:hAnsi="Myriad Pro" w:cs="Myriad Pro"/>
          <w:bCs/>
          <w:kern w:val="0"/>
          <w:szCs w:val="20"/>
          <w14:ligatures w14:val="none"/>
        </w:rPr>
      </w:pPr>
      <w:r w:rsidRPr="000911E9">
        <w:rPr>
          <w:rFonts w:ascii="Myriad Pro" w:eastAsia="Times New Roman" w:hAnsi="Myriad Pro" w:cs="Myriad Pro"/>
          <w:b/>
          <w:bCs/>
          <w:kern w:val="0"/>
          <w:szCs w:val="20"/>
          <w14:ligatures w14:val="none"/>
        </w:rPr>
        <w:t>Figure 5-1.</w:t>
      </w:r>
      <w:r w:rsidRPr="000911E9">
        <w:rPr>
          <w:rFonts w:ascii="Myriad Pro" w:eastAsia="Times New Roman" w:hAnsi="Myriad Pro" w:cs="Myriad Pro"/>
          <w:bCs/>
          <w:kern w:val="0"/>
          <w:szCs w:val="20"/>
          <w14:ligatures w14:val="none"/>
        </w:rPr>
        <w:t xml:space="preserve"> </w:t>
      </w:r>
      <w:r w:rsidRPr="000911E9">
        <w:rPr>
          <w:rFonts w:ascii="Myriad Pro" w:eastAsia="Times New Roman" w:hAnsi="Myriad Pro" w:cs="Myriad Pro"/>
          <w:bCs/>
          <w:i/>
          <w:iCs/>
          <w:kern w:val="0"/>
          <w:szCs w:val="20"/>
          <w14:ligatures w14:val="none"/>
        </w:rPr>
        <w:t>Cheek cell with nucleus (a), plasma membrane (b), and cytoplasm (c) labeled.</w:t>
      </w:r>
      <w:r w:rsidRPr="000911E9">
        <w:rPr>
          <w:rFonts w:ascii="Myriad Pro" w:eastAsia="Times New Roman" w:hAnsi="Myriad Pro" w:cs="Myriad Pro"/>
          <w:bCs/>
          <w:i/>
          <w:iCs/>
          <w:kern w:val="0"/>
          <w:szCs w:val="20"/>
          <w14:ligatures w14:val="none"/>
        </w:rPr>
        <w:br/>
        <w:t xml:space="preserve"> </w:t>
      </w:r>
      <w:r w:rsidRPr="000911E9">
        <w:rPr>
          <w:rFonts w:ascii="Myriad Pro" w:eastAsia="Times New Roman" w:hAnsi="Myriad Pro" w:cs="Myriad Pro"/>
          <w:bCs/>
          <w:iCs/>
          <w:kern w:val="0"/>
          <w:szCs w:val="20"/>
          <w14:ligatures w14:val="none"/>
        </w:rPr>
        <w:t>Elodea</w:t>
      </w:r>
      <w:r w:rsidRPr="000911E9">
        <w:rPr>
          <w:rFonts w:ascii="Myriad Pro" w:eastAsia="Times New Roman" w:hAnsi="Myriad Pro" w:cs="Myriad Pro"/>
          <w:bCs/>
          <w:i/>
          <w:iCs/>
          <w:kern w:val="0"/>
          <w:szCs w:val="20"/>
          <w14:ligatures w14:val="none"/>
        </w:rPr>
        <w:t xml:space="preserve"> cell with central vacuole (d), chloroplast (e), and cell wall (f) labeled.</w:t>
      </w:r>
    </w:p>
    <w:p w14:paraId="287DEA5F" w14:textId="77777777" w:rsidR="000911E9" w:rsidRPr="000911E9" w:rsidRDefault="000911E9" w:rsidP="000911E9">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911E9">
        <w:rPr>
          <w:rFonts w:ascii="Calibri" w:eastAsia="Times New Roman" w:hAnsi="Calibri" w:cs="Myriad Pro"/>
          <w:b/>
          <w:caps/>
          <w:kern w:val="0"/>
          <w:sz w:val="28"/>
          <w:szCs w:val="20"/>
          <w14:ligatures w14:val="none"/>
        </w:rPr>
        <w:t>OSMOSIS</w:t>
      </w:r>
    </w:p>
    <w:p w14:paraId="0194F417"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 xml:space="preserve">One of the main jobs of the plasma membrane is to stop diffusion of important things like salt and sugar. These things are concentrated inside the cell and, without the plasma membrane, would just diffuse out into the environment. While the plasma membrane prevents sugar and salt from crossing, it cannot hold water out (or in). This diffusion of water across a semi-permeable membrane is known as </w:t>
      </w:r>
      <w:r w:rsidRPr="000911E9">
        <w:rPr>
          <w:rFonts w:ascii="Calibri" w:eastAsia="Times New Roman" w:hAnsi="Calibri" w:cs="Adobe Garamond Pro"/>
          <w:b/>
          <w:iCs/>
          <w:kern w:val="0"/>
          <w:sz w:val="24"/>
          <w:szCs w:val="20"/>
          <w14:ligatures w14:val="none"/>
        </w:rPr>
        <w:t>osmosis</w:t>
      </w:r>
      <w:r w:rsidRPr="000911E9">
        <w:rPr>
          <w:rFonts w:ascii="Calibri" w:eastAsia="Times New Roman" w:hAnsi="Calibri" w:cs="Adobe Garamond Pro"/>
          <w:iCs/>
          <w:kern w:val="0"/>
          <w:sz w:val="24"/>
          <w:szCs w:val="20"/>
          <w14:ligatures w14:val="none"/>
        </w:rPr>
        <w:t>.</w:t>
      </w:r>
    </w:p>
    <w:p w14:paraId="4A64C4F6"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 xml:space="preserve">Just as with any other diffusion, water will continue to diffuse from an area of high concentration </w:t>
      </w:r>
      <w:r w:rsidRPr="000911E9">
        <w:rPr>
          <w:rFonts w:ascii="Calibri" w:eastAsia="Times New Roman" w:hAnsi="Calibri" w:cs="Adobe Garamond Pro"/>
          <w:i/>
          <w:iCs/>
          <w:kern w:val="0"/>
          <w:sz w:val="24"/>
          <w:szCs w:val="20"/>
          <w14:ligatures w14:val="none"/>
        </w:rPr>
        <w:t>of water</w:t>
      </w:r>
      <w:r w:rsidRPr="000911E9">
        <w:rPr>
          <w:rFonts w:ascii="Calibri" w:eastAsia="Times New Roman" w:hAnsi="Calibri" w:cs="Adobe Garamond Pro"/>
          <w:iCs/>
          <w:kern w:val="0"/>
          <w:sz w:val="24"/>
          <w:szCs w:val="20"/>
          <w14:ligatures w14:val="none"/>
        </w:rPr>
        <w:t xml:space="preserve"> to an area of low concentration </w:t>
      </w:r>
      <w:r w:rsidRPr="000911E9">
        <w:rPr>
          <w:rFonts w:ascii="Calibri" w:eastAsia="Times New Roman" w:hAnsi="Calibri" w:cs="Adobe Garamond Pro"/>
          <w:i/>
          <w:iCs/>
          <w:kern w:val="0"/>
          <w:sz w:val="24"/>
          <w:szCs w:val="20"/>
          <w14:ligatures w14:val="none"/>
        </w:rPr>
        <w:t>of water</w:t>
      </w:r>
      <w:r w:rsidRPr="000911E9">
        <w:rPr>
          <w:rFonts w:ascii="Calibri" w:eastAsia="Times New Roman" w:hAnsi="Calibri" w:cs="Adobe Garamond Pro"/>
          <w:iCs/>
          <w:kern w:val="0"/>
          <w:sz w:val="24"/>
          <w:szCs w:val="20"/>
          <w14:ligatures w14:val="none"/>
        </w:rPr>
        <w:t xml:space="preserve"> until it reaches equilibrium. In the example below, two different salt solutions are separated by a membrane that will block solutes like </w:t>
      </w:r>
      <w:proofErr w:type="gramStart"/>
      <w:r w:rsidRPr="000911E9">
        <w:rPr>
          <w:rFonts w:ascii="Calibri" w:eastAsia="Times New Roman" w:hAnsi="Calibri" w:cs="Adobe Garamond Pro"/>
          <w:iCs/>
          <w:kern w:val="0"/>
          <w:sz w:val="24"/>
          <w:szCs w:val="20"/>
          <w14:ligatures w14:val="none"/>
        </w:rPr>
        <w:t>salt, but</w:t>
      </w:r>
      <w:proofErr w:type="gramEnd"/>
      <w:r w:rsidRPr="000911E9">
        <w:rPr>
          <w:rFonts w:ascii="Calibri" w:eastAsia="Times New Roman" w:hAnsi="Calibri" w:cs="Adobe Garamond Pro"/>
          <w:iCs/>
          <w:kern w:val="0"/>
          <w:sz w:val="24"/>
          <w:szCs w:val="20"/>
          <w14:ligatures w14:val="none"/>
        </w:rPr>
        <w:t xml:space="preserve"> allow water through. Reminder that solutes refer to the dissolved particles in a solution. Notice the higher the salt/solute concentration, the lower the water concentration. This means that water will move from the side with less salt/solutes (and more water) to the side with more salt/solutes (and less water).</w:t>
      </w:r>
    </w:p>
    <w:p w14:paraId="16E4EA76"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p>
    <w:p w14:paraId="67036EAE" w14:textId="77777777" w:rsidR="000911E9" w:rsidRPr="000911E9" w:rsidRDefault="000911E9" w:rsidP="000911E9">
      <w:pPr>
        <w:spacing w:before="180" w:after="90" w:line="240" w:lineRule="auto"/>
        <w:jc w:val="center"/>
        <w:rPr>
          <w:rFonts w:ascii="Adobe Garamond Pro" w:eastAsia="Times New Roman" w:hAnsi="Adobe Garamond Pro" w:cs="Adobe Garamond Pro"/>
          <w:kern w:val="0"/>
          <w:szCs w:val="20"/>
          <w14:ligatures w14:val="none"/>
        </w:rPr>
      </w:pPr>
      <w:r w:rsidRPr="000911E9">
        <w:rPr>
          <w:rFonts w:ascii="Adobe Garamond Pro" w:eastAsia="Times New Roman" w:hAnsi="Adobe Garamond Pro" w:cs="Adobe Garamond Pro"/>
          <w:noProof/>
          <w:kern w:val="0"/>
          <w:szCs w:val="20"/>
          <w14:ligatures w14:val="none"/>
        </w:rPr>
        <w:drawing>
          <wp:inline distT="0" distB="0" distL="0" distR="0" wp14:anchorId="10877EEC" wp14:editId="391CF076">
            <wp:extent cx="3331501" cy="2400300"/>
            <wp:effectExtent l="0" t="0" r="0" b="0"/>
            <wp:docPr id="1" name="Picture" descr="An illustration of two aqueous solutions separated by a semi-permeable membrane, with Solution A containing 10% salt and Solution B containing 20% salt. Water molecules move from Solution A to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n illustration of two aqueous solutions separated by a semi-permeable membrane, with Solution A containing 10% salt and Solution B containing 20% salt. Water molecules move from Solution A to B."/>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351869" cy="2414975"/>
                    </a:xfrm>
                    <a:prstGeom prst="rect">
                      <a:avLst/>
                    </a:prstGeom>
                    <a:noFill/>
                    <a:ln>
                      <a:noFill/>
                    </a:ln>
                  </pic:spPr>
                </pic:pic>
              </a:graphicData>
            </a:graphic>
          </wp:inline>
        </w:drawing>
      </w:r>
    </w:p>
    <w:p w14:paraId="09BA03CC" w14:textId="77777777" w:rsidR="000911E9" w:rsidRPr="000911E9" w:rsidRDefault="000911E9" w:rsidP="000911E9">
      <w:pPr>
        <w:spacing w:after="90" w:line="240" w:lineRule="auto"/>
        <w:jc w:val="center"/>
        <w:rPr>
          <w:rFonts w:ascii="Myriad Pro" w:eastAsia="Times New Roman" w:hAnsi="Myriad Pro" w:cs="Myriad Pro"/>
          <w:bCs/>
          <w:kern w:val="0"/>
          <w:szCs w:val="20"/>
          <w14:ligatures w14:val="none"/>
        </w:rPr>
      </w:pPr>
      <w:r w:rsidRPr="000911E9">
        <w:rPr>
          <w:rFonts w:ascii="Myriad Pro" w:eastAsia="Times New Roman" w:hAnsi="Myriad Pro" w:cs="Myriad Pro"/>
          <w:b/>
          <w:bCs/>
          <w:kern w:val="0"/>
          <w:szCs w:val="20"/>
          <w14:ligatures w14:val="none"/>
        </w:rPr>
        <w:t>Figure 5-2.</w:t>
      </w:r>
      <w:r w:rsidRPr="000911E9">
        <w:rPr>
          <w:rFonts w:ascii="Myriad Pro" w:eastAsia="Times New Roman" w:hAnsi="Myriad Pro" w:cs="Myriad Pro"/>
          <w:bCs/>
          <w:kern w:val="0"/>
          <w:szCs w:val="20"/>
          <w14:ligatures w14:val="none"/>
        </w:rPr>
        <w:t xml:space="preserve"> </w:t>
      </w:r>
      <w:r w:rsidRPr="000911E9">
        <w:rPr>
          <w:rFonts w:ascii="Myriad Pro" w:eastAsia="Times New Roman" w:hAnsi="Myriad Pro" w:cs="Myriad Pro"/>
          <w:bCs/>
          <w:i/>
          <w:iCs/>
          <w:kern w:val="0"/>
          <w:szCs w:val="20"/>
          <w14:ligatures w14:val="none"/>
        </w:rPr>
        <w:t>Osmosis example.</w:t>
      </w:r>
    </w:p>
    <w:p w14:paraId="403062E1"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lastRenderedPageBreak/>
        <w:t xml:space="preserve">The movement of water across a membrane is influenced by the </w:t>
      </w:r>
      <w:proofErr w:type="gramStart"/>
      <w:r w:rsidRPr="000911E9">
        <w:rPr>
          <w:rFonts w:ascii="Calibri" w:eastAsia="Times New Roman" w:hAnsi="Calibri" w:cs="Adobe Garamond Pro"/>
          <w:iCs/>
          <w:kern w:val="0"/>
          <w:sz w:val="24"/>
          <w:szCs w:val="20"/>
          <w14:ligatures w14:val="none"/>
        </w:rPr>
        <w:t>amount</w:t>
      </w:r>
      <w:proofErr w:type="gramEnd"/>
      <w:r w:rsidRPr="000911E9">
        <w:rPr>
          <w:rFonts w:ascii="Calibri" w:eastAsia="Times New Roman" w:hAnsi="Calibri" w:cs="Adobe Garamond Pro"/>
          <w:iCs/>
          <w:kern w:val="0"/>
          <w:sz w:val="24"/>
          <w:szCs w:val="20"/>
          <w14:ligatures w14:val="none"/>
        </w:rPr>
        <w:t xml:space="preserve"> of solutes present in a solution. This can be referred to as the solution’s total </w:t>
      </w:r>
      <w:r w:rsidRPr="000911E9">
        <w:rPr>
          <w:rFonts w:ascii="Calibri" w:eastAsia="Times New Roman" w:hAnsi="Calibri" w:cs="Adobe Garamond Pro"/>
          <w:b/>
          <w:iCs/>
          <w:kern w:val="0"/>
          <w:sz w:val="24"/>
          <w:szCs w:val="20"/>
          <w14:ligatures w14:val="none"/>
        </w:rPr>
        <w:t>tonicity</w:t>
      </w:r>
      <w:r w:rsidRPr="000911E9">
        <w:rPr>
          <w:rFonts w:ascii="Calibri" w:eastAsia="Times New Roman" w:hAnsi="Calibri" w:cs="Adobe Garamond Pro"/>
          <w:iCs/>
          <w:kern w:val="0"/>
          <w:sz w:val="24"/>
          <w:szCs w:val="20"/>
          <w14:ligatures w14:val="none"/>
        </w:rPr>
        <w:t xml:space="preserve">. When referring to a solution’s tonicity, scientists need a word to replace “the saltier solution” or “the solution that is more concentrated for water.” If a solution contains more solutes (less water) than the cell, this solution is said to be </w:t>
      </w:r>
      <w:r w:rsidRPr="000911E9">
        <w:rPr>
          <w:rFonts w:ascii="Calibri" w:eastAsia="Times New Roman" w:hAnsi="Calibri" w:cs="Adobe Garamond Pro"/>
          <w:b/>
          <w:iCs/>
          <w:kern w:val="0"/>
          <w:sz w:val="24"/>
          <w:szCs w:val="20"/>
          <w14:ligatures w14:val="none"/>
        </w:rPr>
        <w:t>hypertonic</w:t>
      </w:r>
      <w:r w:rsidRPr="000911E9">
        <w:rPr>
          <w:rFonts w:ascii="Calibri" w:eastAsia="Times New Roman" w:hAnsi="Calibri" w:cs="Adobe Garamond Pro"/>
          <w:iCs/>
          <w:kern w:val="0"/>
          <w:sz w:val="24"/>
          <w:szCs w:val="20"/>
          <w14:ligatures w14:val="none"/>
        </w:rPr>
        <w:t xml:space="preserve"> (hyper=exceeding). If the solution contains less solutes (more water) than the cell, the solution is said to be </w:t>
      </w:r>
      <w:r w:rsidRPr="000911E9">
        <w:rPr>
          <w:rFonts w:ascii="Calibri" w:eastAsia="Times New Roman" w:hAnsi="Calibri" w:cs="Adobe Garamond Pro"/>
          <w:b/>
          <w:iCs/>
          <w:kern w:val="0"/>
          <w:sz w:val="24"/>
          <w:szCs w:val="20"/>
          <w14:ligatures w14:val="none"/>
        </w:rPr>
        <w:t>hypotonic</w:t>
      </w:r>
      <w:r w:rsidRPr="000911E9">
        <w:rPr>
          <w:rFonts w:ascii="Calibri" w:eastAsia="Times New Roman" w:hAnsi="Calibri" w:cs="Adobe Garamond Pro"/>
          <w:iCs/>
          <w:kern w:val="0"/>
          <w:sz w:val="24"/>
          <w:szCs w:val="20"/>
          <w14:ligatures w14:val="none"/>
        </w:rPr>
        <w:t xml:space="preserve"> (hypo=below). If the solution and the cell have the same concentration of solutes, the solution is said to be </w:t>
      </w:r>
      <w:r w:rsidRPr="000911E9">
        <w:rPr>
          <w:rFonts w:ascii="Calibri" w:eastAsia="Times New Roman" w:hAnsi="Calibri" w:cs="Adobe Garamond Pro"/>
          <w:b/>
          <w:iCs/>
          <w:kern w:val="0"/>
          <w:sz w:val="24"/>
          <w:szCs w:val="20"/>
          <w14:ligatures w14:val="none"/>
        </w:rPr>
        <w:t>isotonic</w:t>
      </w:r>
      <w:r w:rsidRPr="000911E9">
        <w:rPr>
          <w:rFonts w:ascii="Calibri" w:eastAsia="Times New Roman" w:hAnsi="Calibri" w:cs="Adobe Garamond Pro"/>
          <w:iCs/>
          <w:kern w:val="0"/>
          <w:sz w:val="24"/>
          <w:szCs w:val="20"/>
          <w14:ligatures w14:val="none"/>
        </w:rPr>
        <w:t xml:space="preserve"> (iso=equal). A 10% salt solution and a 10% sugar solution are isotonic to each other, because they have the </w:t>
      </w:r>
      <w:r w:rsidRPr="000911E9">
        <w:rPr>
          <w:rFonts w:ascii="Calibri" w:eastAsia="Times New Roman" w:hAnsi="Calibri" w:cs="Adobe Garamond Pro"/>
          <w:i/>
          <w:iCs/>
          <w:kern w:val="0"/>
          <w:sz w:val="24"/>
          <w:szCs w:val="20"/>
          <w14:ligatures w14:val="none"/>
        </w:rPr>
        <w:t>same concentration of water</w:t>
      </w:r>
      <w:r w:rsidRPr="000911E9">
        <w:rPr>
          <w:rFonts w:ascii="Calibri" w:eastAsia="Times New Roman" w:hAnsi="Calibri" w:cs="Adobe Garamond Pro"/>
          <w:iCs/>
          <w:kern w:val="0"/>
          <w:sz w:val="24"/>
          <w:szCs w:val="20"/>
          <w14:ligatures w14:val="none"/>
        </w:rPr>
        <w:t>.</w:t>
      </w:r>
    </w:p>
    <w:p w14:paraId="1B4E2D4E" w14:textId="77777777" w:rsidR="000911E9" w:rsidRPr="000911E9" w:rsidRDefault="000911E9" w:rsidP="000911E9">
      <w:pPr>
        <w:spacing w:after="90" w:line="240" w:lineRule="auto"/>
        <w:jc w:val="both"/>
        <w:rPr>
          <w:rFonts w:ascii="Calibri" w:eastAsia="Times New Roman" w:hAnsi="Calibri" w:cs="Adobe Garamond Pro"/>
          <w:b/>
          <w:iCs/>
          <w:kern w:val="0"/>
          <w:sz w:val="24"/>
          <w:szCs w:val="20"/>
          <w14:ligatures w14:val="none"/>
        </w:rPr>
      </w:pPr>
      <w:r w:rsidRPr="000911E9">
        <w:rPr>
          <w:rFonts w:ascii="Calibri" w:eastAsia="Times New Roman" w:hAnsi="Calibri" w:cs="Adobe Garamond Pro"/>
          <w:iCs/>
          <w:kern w:val="0"/>
          <w:sz w:val="24"/>
          <w:szCs w:val="20"/>
          <w14:ligatures w14:val="none"/>
        </w:rPr>
        <w:t xml:space="preserve">When cells are placed in these different solutions the cells can either shrink, swell, or stay the same. Blood cells placed in an isotonic solution will stay the same since there is an equal amount of solvent/solute both inside and outside the cell. However, when blood cells are placed in a </w:t>
      </w:r>
      <w:r w:rsidRPr="000911E9">
        <w:rPr>
          <w:rFonts w:ascii="Calibri" w:eastAsia="Times New Roman" w:hAnsi="Calibri" w:cs="Adobe Garamond Pro"/>
          <w:i/>
          <w:iCs/>
          <w:kern w:val="0"/>
          <w:sz w:val="24"/>
          <w:szCs w:val="20"/>
          <w14:ligatures w14:val="none"/>
        </w:rPr>
        <w:t>hypotonic</w:t>
      </w:r>
      <w:r w:rsidRPr="000911E9">
        <w:rPr>
          <w:rFonts w:ascii="Calibri" w:eastAsia="Times New Roman" w:hAnsi="Calibri" w:cs="Adobe Garamond Pro"/>
          <w:iCs/>
          <w:kern w:val="0"/>
          <w:sz w:val="24"/>
          <w:szCs w:val="20"/>
          <w14:ligatures w14:val="none"/>
        </w:rPr>
        <w:t xml:space="preserve"> solution, the cells will burst because the water moves from the </w:t>
      </w:r>
      <w:r w:rsidRPr="000911E9">
        <w:rPr>
          <w:rFonts w:ascii="Calibri" w:eastAsia="Times New Roman" w:hAnsi="Calibri" w:cs="Adobe Garamond Pro"/>
          <w:i/>
          <w:iCs/>
          <w:kern w:val="0"/>
          <w:sz w:val="24"/>
          <w:szCs w:val="20"/>
          <w14:ligatures w14:val="none"/>
        </w:rPr>
        <w:t>higher concentration of water</w:t>
      </w:r>
      <w:r w:rsidRPr="000911E9">
        <w:rPr>
          <w:rFonts w:ascii="Calibri" w:eastAsia="Times New Roman" w:hAnsi="Calibri" w:cs="Adobe Garamond Pro"/>
          <w:iCs/>
          <w:kern w:val="0"/>
          <w:sz w:val="24"/>
          <w:szCs w:val="20"/>
          <w14:ligatures w14:val="none"/>
        </w:rPr>
        <w:t xml:space="preserve"> outside the cell towards the </w:t>
      </w:r>
      <w:r w:rsidRPr="000911E9">
        <w:rPr>
          <w:rFonts w:ascii="Calibri" w:eastAsia="Times New Roman" w:hAnsi="Calibri" w:cs="Adobe Garamond Pro"/>
          <w:i/>
          <w:iCs/>
          <w:kern w:val="0"/>
          <w:sz w:val="24"/>
          <w:szCs w:val="20"/>
          <w14:ligatures w14:val="none"/>
        </w:rPr>
        <w:t>lower concentration of water</w:t>
      </w:r>
      <w:r w:rsidRPr="000911E9">
        <w:rPr>
          <w:rFonts w:ascii="Calibri" w:eastAsia="Times New Roman" w:hAnsi="Calibri" w:cs="Adobe Garamond Pro"/>
          <w:iCs/>
          <w:kern w:val="0"/>
          <w:sz w:val="24"/>
          <w:szCs w:val="20"/>
          <w14:ligatures w14:val="none"/>
        </w:rPr>
        <w:t xml:space="preserve"> inside the cell. This bursting process is called </w:t>
      </w:r>
      <w:r w:rsidRPr="000911E9">
        <w:rPr>
          <w:rFonts w:ascii="Calibri" w:eastAsia="Times New Roman" w:hAnsi="Calibri" w:cs="Adobe Garamond Pro"/>
          <w:b/>
          <w:iCs/>
          <w:kern w:val="0"/>
          <w:sz w:val="24"/>
          <w:szCs w:val="20"/>
          <w14:ligatures w14:val="none"/>
        </w:rPr>
        <w:t>hemolysis</w:t>
      </w:r>
      <w:r w:rsidRPr="000911E9">
        <w:rPr>
          <w:rFonts w:ascii="Calibri" w:eastAsia="Times New Roman" w:hAnsi="Calibri" w:cs="Adobe Garamond Pro"/>
          <w:iCs/>
          <w:kern w:val="0"/>
          <w:sz w:val="24"/>
          <w:szCs w:val="20"/>
          <w14:ligatures w14:val="none"/>
        </w:rPr>
        <w:t xml:space="preserve"> (</w:t>
      </w:r>
      <w:proofErr w:type="spellStart"/>
      <w:r w:rsidRPr="000911E9">
        <w:rPr>
          <w:rFonts w:ascii="Calibri" w:eastAsia="Times New Roman" w:hAnsi="Calibri" w:cs="Adobe Garamond Pro"/>
          <w:iCs/>
          <w:kern w:val="0"/>
          <w:sz w:val="24"/>
          <w:szCs w:val="20"/>
          <w14:ligatures w14:val="none"/>
        </w:rPr>
        <w:t>hema</w:t>
      </w:r>
      <w:proofErr w:type="spellEnd"/>
      <w:r w:rsidRPr="000911E9">
        <w:rPr>
          <w:rFonts w:ascii="Calibri" w:eastAsia="Times New Roman" w:hAnsi="Calibri" w:cs="Adobe Garamond Pro"/>
          <w:iCs/>
          <w:kern w:val="0"/>
          <w:sz w:val="24"/>
          <w:szCs w:val="20"/>
          <w14:ligatures w14:val="none"/>
        </w:rPr>
        <w:t xml:space="preserve">=blood; lysis=to burst). Blood cells placed in a </w:t>
      </w:r>
      <w:r w:rsidRPr="000911E9">
        <w:rPr>
          <w:rFonts w:ascii="Calibri" w:eastAsia="Times New Roman" w:hAnsi="Calibri" w:cs="Adobe Garamond Pro"/>
          <w:b/>
          <w:iCs/>
          <w:kern w:val="0"/>
          <w:sz w:val="24"/>
          <w:szCs w:val="20"/>
          <w14:ligatures w14:val="none"/>
        </w:rPr>
        <w:t>hypertonic</w:t>
      </w:r>
      <w:r w:rsidRPr="000911E9">
        <w:rPr>
          <w:rFonts w:ascii="Calibri" w:eastAsia="Times New Roman" w:hAnsi="Calibri" w:cs="Adobe Garamond Pro"/>
          <w:iCs/>
          <w:kern w:val="0"/>
          <w:sz w:val="24"/>
          <w:szCs w:val="20"/>
          <w14:ligatures w14:val="none"/>
        </w:rPr>
        <w:t xml:space="preserve"> solution will have a reverse reaction. Water will rush out of the cell causing the cell to shrivel. This shrinking process is scientifically termed </w:t>
      </w:r>
      <w:r w:rsidRPr="000911E9">
        <w:rPr>
          <w:rFonts w:ascii="Calibri" w:eastAsia="Times New Roman" w:hAnsi="Calibri" w:cs="Adobe Garamond Pro"/>
          <w:b/>
          <w:iCs/>
          <w:kern w:val="0"/>
          <w:sz w:val="24"/>
          <w:szCs w:val="20"/>
          <w14:ligatures w14:val="none"/>
        </w:rPr>
        <w:t>crenation.</w:t>
      </w:r>
    </w:p>
    <w:p w14:paraId="212CBB77"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p>
    <w:p w14:paraId="4C208B90" w14:textId="77777777" w:rsidR="000911E9" w:rsidRPr="000911E9" w:rsidRDefault="000911E9" w:rsidP="000911E9">
      <w:pPr>
        <w:spacing w:before="180" w:after="90" w:line="240" w:lineRule="auto"/>
        <w:jc w:val="center"/>
        <w:rPr>
          <w:rFonts w:ascii="Adobe Garamond Pro" w:eastAsia="Times New Roman" w:hAnsi="Adobe Garamond Pro" w:cs="Adobe Garamond Pro"/>
          <w:kern w:val="0"/>
          <w:szCs w:val="20"/>
          <w14:ligatures w14:val="none"/>
        </w:rPr>
      </w:pPr>
      <w:r w:rsidRPr="000911E9">
        <w:rPr>
          <w:rFonts w:ascii="Adobe Garamond Pro" w:eastAsia="Times New Roman" w:hAnsi="Adobe Garamond Pro" w:cs="Adobe Garamond Pro"/>
          <w:noProof/>
          <w:kern w:val="0"/>
          <w:szCs w:val="20"/>
          <w14:ligatures w14:val="none"/>
        </w:rPr>
        <w:drawing>
          <wp:inline distT="0" distB="0" distL="0" distR="0" wp14:anchorId="2641B8B5" wp14:editId="4257C96D">
            <wp:extent cx="4521200" cy="1875984"/>
            <wp:effectExtent l="0" t="0" r="0" b="3810"/>
            <wp:docPr id="2" name="Picture" descr="The diagram compares isotonic, hypertonic, and hypotonic solutions, showing cellular reactions: stable in isotonic, shriveled in hypertonic, and swollen in hypoto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The diagram compares isotonic, hypertonic, and hypotonic solutions, showing cellular reactions: stable in isotonic, shriveled in hypertonic, and swollen in hypotonic."/>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536151" cy="1882188"/>
                    </a:xfrm>
                    <a:prstGeom prst="rect">
                      <a:avLst/>
                    </a:prstGeom>
                    <a:noFill/>
                    <a:ln>
                      <a:noFill/>
                    </a:ln>
                  </pic:spPr>
                </pic:pic>
              </a:graphicData>
            </a:graphic>
          </wp:inline>
        </w:drawing>
      </w:r>
    </w:p>
    <w:p w14:paraId="1796EA28" w14:textId="77777777" w:rsidR="000911E9" w:rsidRPr="000911E9" w:rsidRDefault="000911E9" w:rsidP="000911E9">
      <w:pPr>
        <w:spacing w:after="90" w:line="240" w:lineRule="auto"/>
        <w:jc w:val="center"/>
        <w:rPr>
          <w:rFonts w:ascii="Myriad Pro" w:eastAsia="Times New Roman" w:hAnsi="Myriad Pro" w:cs="Myriad Pro"/>
          <w:bCs/>
          <w:i/>
          <w:iCs/>
          <w:kern w:val="0"/>
          <w:szCs w:val="20"/>
          <w14:ligatures w14:val="none"/>
        </w:rPr>
      </w:pPr>
      <w:r w:rsidRPr="000911E9">
        <w:rPr>
          <w:rFonts w:ascii="Myriad Pro" w:eastAsia="Times New Roman" w:hAnsi="Myriad Pro" w:cs="Myriad Pro"/>
          <w:b/>
          <w:bCs/>
          <w:kern w:val="0"/>
          <w:szCs w:val="20"/>
          <w14:ligatures w14:val="none"/>
        </w:rPr>
        <w:t>Figure 5-3.</w:t>
      </w:r>
      <w:r w:rsidRPr="000911E9">
        <w:rPr>
          <w:rFonts w:ascii="Myriad Pro" w:eastAsia="Times New Roman" w:hAnsi="Myriad Pro" w:cs="Myriad Pro"/>
          <w:bCs/>
          <w:kern w:val="0"/>
          <w:szCs w:val="20"/>
          <w14:ligatures w14:val="none"/>
        </w:rPr>
        <w:t xml:space="preserve"> </w:t>
      </w:r>
      <w:r w:rsidRPr="000911E9">
        <w:rPr>
          <w:rFonts w:ascii="Myriad Pro" w:eastAsia="Times New Roman" w:hAnsi="Myriad Pro" w:cs="Myriad Pro"/>
          <w:bCs/>
          <w:i/>
          <w:iCs/>
          <w:kern w:val="0"/>
          <w:szCs w:val="20"/>
          <w14:ligatures w14:val="none"/>
        </w:rPr>
        <w:t>Red blood cells in different solutions. Most cells without a cell wall will shrivel or explode as in this picture.</w:t>
      </w:r>
    </w:p>
    <w:p w14:paraId="13A1C804" w14:textId="77777777" w:rsidR="000911E9" w:rsidRPr="000911E9" w:rsidRDefault="000911E9" w:rsidP="000911E9">
      <w:pPr>
        <w:spacing w:after="0" w:line="240" w:lineRule="auto"/>
        <w:rPr>
          <w:rFonts w:ascii="Times New Roman" w:eastAsia="Times New Roman" w:hAnsi="Times New Roman" w:cs="Times New Roman"/>
          <w:kern w:val="0"/>
          <w14:ligatures w14:val="none"/>
        </w:rPr>
      </w:pPr>
    </w:p>
    <w:p w14:paraId="4082FFDE" w14:textId="77777777" w:rsidR="000911E9" w:rsidRPr="000911E9" w:rsidRDefault="000911E9" w:rsidP="000911E9">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0911E9">
        <w:rPr>
          <w:rFonts w:ascii="Calibri" w:eastAsia="Times New Roman" w:hAnsi="Calibri" w:cs="Myriad Pro"/>
          <w:caps/>
          <w:noProof/>
          <w:color w:val="808080"/>
          <w:kern w:val="0"/>
          <w:sz w:val="24"/>
          <w:szCs w:val="20"/>
          <w14:ligatures w14:val="none"/>
        </w:rPr>
        <w:drawing>
          <wp:anchor distT="0" distB="0" distL="114300" distR="114300" simplePos="0" relativeHeight="251660288" behindDoc="0" locked="0" layoutInCell="1" allowOverlap="1" wp14:anchorId="3CD733FD" wp14:editId="26F23F23">
            <wp:simplePos x="0" y="0"/>
            <wp:positionH relativeFrom="column">
              <wp:posOffset>0</wp:posOffset>
            </wp:positionH>
            <wp:positionV relativeFrom="paragraph">
              <wp:posOffset>152400</wp:posOffset>
            </wp:positionV>
            <wp:extent cx="635000" cy="635000"/>
            <wp:effectExtent l="0" t="0" r="0" b="0"/>
            <wp:wrapSquare wrapText="bothSides"/>
            <wp:docPr id="56667910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679106"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911E9">
        <w:rPr>
          <w:rFonts w:ascii="Calibri" w:eastAsia="Times New Roman" w:hAnsi="Calibri" w:cs="Myriad Pro"/>
          <w:b/>
          <w:bCs/>
          <w:i/>
          <w:iCs/>
          <w:caps/>
          <w:color w:val="027A21"/>
          <w:kern w:val="0"/>
          <w:sz w:val="26"/>
          <w:szCs w:val="26"/>
          <w14:ligatures w14:val="none"/>
        </w:rPr>
        <w:t>Experiment Note</w:t>
      </w:r>
    </w:p>
    <w:p w14:paraId="7C9ECD3F" w14:textId="77777777" w:rsidR="000911E9" w:rsidRPr="000911E9" w:rsidRDefault="000911E9" w:rsidP="000911E9">
      <w:pPr>
        <w:spacing w:before="180" w:after="360" w:line="240" w:lineRule="auto"/>
        <w:ind w:right="360"/>
        <w:jc w:val="both"/>
        <w:rPr>
          <w:rFonts w:ascii="Calibri" w:eastAsia="Times New Roman" w:hAnsi="Calibri" w:cs="Myriad Pro"/>
          <w:i/>
          <w:color w:val="027A21"/>
          <w:kern w:val="0"/>
          <w:sz w:val="24"/>
          <w:szCs w:val="20"/>
          <w14:ligatures w14:val="none"/>
        </w:rPr>
      </w:pPr>
      <w:r w:rsidRPr="000911E9">
        <w:rPr>
          <w:rFonts w:ascii="Calibri" w:eastAsia="Times New Roman" w:hAnsi="Calibri" w:cs="Myriad Pro"/>
          <w:i/>
          <w:color w:val="027A21"/>
          <w:kern w:val="0"/>
          <w:sz w:val="24"/>
          <w:szCs w:val="20"/>
          <w14:ligatures w14:val="none"/>
        </w:rPr>
        <w:t>You will put blood samples in different salt solutions and then look at them under a microscope to see crenation and hemolysis.</w:t>
      </w:r>
    </w:p>
    <w:p w14:paraId="7334F5C6"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 xml:space="preserve">In plants, the </w:t>
      </w:r>
      <w:proofErr w:type="gramStart"/>
      <w:r w:rsidRPr="000911E9">
        <w:rPr>
          <w:rFonts w:ascii="Calibri" w:eastAsia="Times New Roman" w:hAnsi="Calibri" w:cs="Adobe Garamond Pro"/>
          <w:iCs/>
          <w:kern w:val="0"/>
          <w:sz w:val="24"/>
          <w:szCs w:val="20"/>
          <w14:ligatures w14:val="none"/>
        </w:rPr>
        <w:t>cell does</w:t>
      </w:r>
      <w:proofErr w:type="gramEnd"/>
      <w:r w:rsidRPr="000911E9">
        <w:rPr>
          <w:rFonts w:ascii="Calibri" w:eastAsia="Times New Roman" w:hAnsi="Calibri" w:cs="Adobe Garamond Pro"/>
          <w:iCs/>
          <w:kern w:val="0"/>
          <w:sz w:val="24"/>
          <w:szCs w:val="20"/>
          <w14:ligatures w14:val="none"/>
        </w:rPr>
        <w:t xml:space="preserve"> not shrink or burst because of the thick </w:t>
      </w:r>
      <w:r w:rsidRPr="000911E9">
        <w:rPr>
          <w:rFonts w:ascii="Calibri" w:eastAsia="Times New Roman" w:hAnsi="Calibri" w:cs="Adobe Garamond Pro"/>
          <w:b/>
          <w:iCs/>
          <w:kern w:val="0"/>
          <w:sz w:val="24"/>
          <w:szCs w:val="20"/>
          <w14:ligatures w14:val="none"/>
        </w:rPr>
        <w:t>cell wall</w:t>
      </w:r>
      <w:r w:rsidRPr="000911E9">
        <w:rPr>
          <w:rFonts w:ascii="Calibri" w:eastAsia="Times New Roman" w:hAnsi="Calibri" w:cs="Adobe Garamond Pro"/>
          <w:iCs/>
          <w:kern w:val="0"/>
          <w:sz w:val="24"/>
          <w:szCs w:val="20"/>
          <w14:ligatures w14:val="none"/>
        </w:rPr>
        <w:t xml:space="preserve">. Even though the plasma membrane will push closer to the cell wall when placed in a hypotonic solution, the cell wall prevents the plasma membrane from expanding too far. Therefore, plant cells do not go through lysis like the blood cells do. The increase in pressure does make the plant very stiff, causing the plant to stand up straight. This extra support provided by water pressure is called </w:t>
      </w:r>
      <w:r w:rsidRPr="000911E9">
        <w:rPr>
          <w:rFonts w:ascii="Calibri" w:eastAsia="Times New Roman" w:hAnsi="Calibri" w:cs="Adobe Garamond Pro"/>
          <w:b/>
          <w:iCs/>
          <w:kern w:val="0"/>
          <w:sz w:val="24"/>
          <w:szCs w:val="20"/>
          <w14:ligatures w14:val="none"/>
        </w:rPr>
        <w:t xml:space="preserve">turgor </w:t>
      </w:r>
      <w:r w:rsidRPr="000911E9">
        <w:rPr>
          <w:rFonts w:ascii="Calibri" w:eastAsia="Times New Roman" w:hAnsi="Calibri" w:cs="Adobe Garamond Pro"/>
          <w:b/>
          <w:iCs/>
          <w:kern w:val="0"/>
          <w:sz w:val="24"/>
          <w:szCs w:val="20"/>
          <w14:ligatures w14:val="none"/>
        </w:rPr>
        <w:lastRenderedPageBreak/>
        <w:t xml:space="preserve">pressure. </w:t>
      </w:r>
      <w:r w:rsidRPr="000911E9">
        <w:rPr>
          <w:rFonts w:ascii="Calibri" w:eastAsia="Times New Roman" w:hAnsi="Calibri" w:cs="Adobe Garamond Pro"/>
          <w:iCs/>
          <w:kern w:val="0"/>
          <w:sz w:val="24"/>
          <w:szCs w:val="20"/>
          <w14:ligatures w14:val="none"/>
        </w:rPr>
        <w:t xml:space="preserve">The plasma membrane moves inward toward the center of the cell when placed in a hypertonic solution. This loss of turgor pressure is commonly called </w:t>
      </w:r>
      <w:r w:rsidRPr="000911E9">
        <w:rPr>
          <w:rFonts w:ascii="Calibri" w:eastAsia="Times New Roman" w:hAnsi="Calibri" w:cs="Adobe Garamond Pro"/>
          <w:b/>
          <w:iCs/>
          <w:kern w:val="0"/>
          <w:sz w:val="24"/>
          <w:szCs w:val="20"/>
          <w14:ligatures w14:val="none"/>
        </w:rPr>
        <w:t xml:space="preserve">wilting. </w:t>
      </w:r>
      <w:r w:rsidRPr="000911E9">
        <w:rPr>
          <w:rFonts w:ascii="Calibri" w:eastAsia="Times New Roman" w:hAnsi="Calibri" w:cs="Adobe Garamond Pro"/>
          <w:iCs/>
          <w:kern w:val="0"/>
          <w:sz w:val="24"/>
          <w:szCs w:val="20"/>
          <w14:ligatures w14:val="none"/>
        </w:rPr>
        <w:t xml:space="preserve">Since the cell wall </w:t>
      </w:r>
      <w:proofErr w:type="gramStart"/>
      <w:r w:rsidRPr="000911E9">
        <w:rPr>
          <w:rFonts w:ascii="Calibri" w:eastAsia="Times New Roman" w:hAnsi="Calibri" w:cs="Adobe Garamond Pro"/>
          <w:iCs/>
          <w:kern w:val="0"/>
          <w:sz w:val="24"/>
          <w:szCs w:val="20"/>
          <w14:ligatures w14:val="none"/>
        </w:rPr>
        <w:t>still remains</w:t>
      </w:r>
      <w:proofErr w:type="gramEnd"/>
      <w:r w:rsidRPr="000911E9">
        <w:rPr>
          <w:rFonts w:ascii="Calibri" w:eastAsia="Times New Roman" w:hAnsi="Calibri" w:cs="Adobe Garamond Pro"/>
          <w:iCs/>
          <w:kern w:val="0"/>
          <w:sz w:val="24"/>
          <w:szCs w:val="20"/>
          <w14:ligatures w14:val="none"/>
        </w:rPr>
        <w:t xml:space="preserve"> in place, the plant cells do not fully shrivel like in blood cell </w:t>
      </w:r>
      <w:proofErr w:type="gramStart"/>
      <w:r w:rsidRPr="000911E9">
        <w:rPr>
          <w:rFonts w:ascii="Calibri" w:eastAsia="Times New Roman" w:hAnsi="Calibri" w:cs="Adobe Garamond Pro"/>
          <w:iCs/>
          <w:kern w:val="0"/>
          <w:sz w:val="24"/>
          <w:szCs w:val="20"/>
          <w14:ligatures w14:val="none"/>
        </w:rPr>
        <w:t>crenation</w:t>
      </w:r>
      <w:proofErr w:type="gramEnd"/>
      <w:r w:rsidRPr="000911E9">
        <w:rPr>
          <w:rFonts w:ascii="Calibri" w:eastAsia="Times New Roman" w:hAnsi="Calibri" w:cs="Adobe Garamond Pro"/>
          <w:iCs/>
          <w:kern w:val="0"/>
          <w:sz w:val="24"/>
          <w:szCs w:val="20"/>
          <w14:ligatures w14:val="none"/>
        </w:rPr>
        <w:t xml:space="preserve">. Instead, the plasma membrane pulls away from the cell wall in a process called </w:t>
      </w:r>
      <w:r w:rsidRPr="000911E9">
        <w:rPr>
          <w:rFonts w:ascii="Calibri" w:eastAsia="Times New Roman" w:hAnsi="Calibri" w:cs="Adobe Garamond Pro"/>
          <w:b/>
          <w:iCs/>
          <w:kern w:val="0"/>
          <w:sz w:val="24"/>
          <w:szCs w:val="20"/>
          <w14:ligatures w14:val="none"/>
        </w:rPr>
        <w:t xml:space="preserve">plasmolysis. </w:t>
      </w:r>
      <w:r w:rsidRPr="000911E9">
        <w:rPr>
          <w:rFonts w:ascii="Calibri" w:eastAsia="Times New Roman" w:hAnsi="Calibri" w:cs="Adobe Garamond Pro"/>
          <w:iCs/>
          <w:kern w:val="0"/>
          <w:sz w:val="24"/>
          <w:szCs w:val="20"/>
          <w14:ligatures w14:val="none"/>
        </w:rPr>
        <w:t>(Note that wilting also occurs if a plant dries out. Drying should not be confused with osmosis, though they can both wilt a plant.)</w:t>
      </w:r>
    </w:p>
    <w:p w14:paraId="51C5B1ED"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p>
    <w:p w14:paraId="2847BAD3" w14:textId="77777777" w:rsidR="000911E9" w:rsidRPr="000911E9" w:rsidRDefault="000911E9" w:rsidP="000911E9">
      <w:pPr>
        <w:spacing w:after="90" w:line="240" w:lineRule="auto"/>
        <w:jc w:val="center"/>
        <w:rPr>
          <w:rFonts w:ascii="Calibri" w:eastAsia="Times New Roman" w:hAnsi="Calibri" w:cs="Adobe Garamond Pro"/>
          <w:iCs/>
          <w:kern w:val="0"/>
          <w:sz w:val="24"/>
          <w:szCs w:val="20"/>
          <w14:ligatures w14:val="none"/>
        </w:rPr>
      </w:pPr>
      <w:r w:rsidRPr="000911E9">
        <w:rPr>
          <w:rFonts w:ascii="Calibri" w:eastAsia="Times New Roman" w:hAnsi="Calibri" w:cs="Adobe Garamond Pro"/>
          <w:iCs/>
          <w:noProof/>
          <w:kern w:val="0"/>
          <w:sz w:val="24"/>
          <w:szCs w:val="20"/>
          <w14:ligatures w14:val="none"/>
        </w:rPr>
        <w:drawing>
          <wp:inline distT="0" distB="0" distL="0" distR="0" wp14:anchorId="366CED78" wp14:editId="0BDEE093">
            <wp:extent cx="4241800" cy="1651855"/>
            <wp:effectExtent l="0" t="0" r="0" b="0"/>
            <wp:docPr id="660347610" name="Picture 1" descr="Two illustrations of plant cells: the cell in a hypotonic solution on the left is turgid with a large central vacuole; the cell in a hypertonic solution on the right shows plasmolysis with a shrunken central vacu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347610" name="Picture 1" descr="Two illustrations of plant cells: the cell in a hypotonic solution on the left is turgid with a large central vacuole; the cell in a hypertonic solution on the right shows plasmolysis with a shrunken central vacuol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71443" cy="1663399"/>
                    </a:xfrm>
                    <a:prstGeom prst="rect">
                      <a:avLst/>
                    </a:prstGeom>
                  </pic:spPr>
                </pic:pic>
              </a:graphicData>
            </a:graphic>
          </wp:inline>
        </w:drawing>
      </w:r>
    </w:p>
    <w:p w14:paraId="62D6EF71" w14:textId="77777777" w:rsidR="000911E9" w:rsidRPr="000911E9" w:rsidRDefault="000911E9" w:rsidP="000911E9">
      <w:pPr>
        <w:spacing w:after="90" w:line="240" w:lineRule="auto"/>
        <w:jc w:val="center"/>
        <w:rPr>
          <w:rFonts w:ascii="Myriad Pro" w:eastAsia="Times New Roman" w:hAnsi="Myriad Pro" w:cs="Myriad Pro"/>
          <w:bCs/>
          <w:kern w:val="0"/>
          <w:szCs w:val="20"/>
          <w14:ligatures w14:val="none"/>
        </w:rPr>
      </w:pPr>
      <w:r w:rsidRPr="000911E9">
        <w:rPr>
          <w:rFonts w:ascii="Myriad Pro" w:eastAsia="Times New Roman" w:hAnsi="Myriad Pro" w:cs="Myriad Pro"/>
          <w:b/>
          <w:bCs/>
          <w:kern w:val="0"/>
          <w:szCs w:val="20"/>
          <w14:ligatures w14:val="none"/>
        </w:rPr>
        <w:t xml:space="preserve">Figure 5-4. </w:t>
      </w:r>
      <w:r w:rsidRPr="000911E9">
        <w:rPr>
          <w:rFonts w:ascii="Myriad Pro" w:eastAsia="Times New Roman" w:hAnsi="Myriad Pro" w:cs="Myriad Pro"/>
          <w:i/>
          <w:iCs/>
          <w:kern w:val="0"/>
          <w:szCs w:val="20"/>
          <w14:ligatures w14:val="none"/>
        </w:rPr>
        <w:t>Elodea</w:t>
      </w:r>
      <w:r w:rsidRPr="000911E9">
        <w:rPr>
          <w:rFonts w:ascii="Myriad Pro" w:eastAsia="Times New Roman" w:hAnsi="Myriad Pro" w:cs="Myriad Pro"/>
          <w:bCs/>
          <w:kern w:val="0"/>
          <w:szCs w:val="20"/>
          <w14:ligatures w14:val="none"/>
        </w:rPr>
        <w:t xml:space="preserve"> cells </w:t>
      </w:r>
      <w:proofErr w:type="gramStart"/>
      <w:r w:rsidRPr="000911E9">
        <w:rPr>
          <w:rFonts w:ascii="Myriad Pro" w:eastAsia="Times New Roman" w:hAnsi="Myriad Pro" w:cs="Myriad Pro"/>
          <w:bCs/>
          <w:kern w:val="0"/>
          <w:szCs w:val="20"/>
          <w14:ligatures w14:val="none"/>
        </w:rPr>
        <w:t>in</w:t>
      </w:r>
      <w:proofErr w:type="gramEnd"/>
      <w:r w:rsidRPr="000911E9">
        <w:rPr>
          <w:rFonts w:ascii="Myriad Pro" w:eastAsia="Times New Roman" w:hAnsi="Myriad Pro" w:cs="Myriad Pro"/>
          <w:bCs/>
          <w:kern w:val="0"/>
          <w:szCs w:val="20"/>
          <w14:ligatures w14:val="none"/>
        </w:rPr>
        <w:t xml:space="preserve"> pure water and salt water. </w:t>
      </w:r>
      <w:r w:rsidRPr="000911E9">
        <w:rPr>
          <w:rFonts w:ascii="Myriad Pro" w:eastAsia="Times New Roman" w:hAnsi="Myriad Pro" w:cs="Myriad Pro"/>
          <w:i/>
          <w:iCs/>
          <w:kern w:val="0"/>
          <w:szCs w:val="20"/>
          <w14:ligatures w14:val="none"/>
        </w:rPr>
        <w:t>Elodea</w:t>
      </w:r>
      <w:r w:rsidRPr="000911E9">
        <w:rPr>
          <w:rFonts w:ascii="Myriad Pro" w:eastAsia="Times New Roman" w:hAnsi="Myriad Pro" w:cs="Myriad Pro"/>
          <w:bCs/>
          <w:kern w:val="0"/>
          <w:szCs w:val="20"/>
          <w14:ligatures w14:val="none"/>
        </w:rPr>
        <w:t xml:space="preserve"> cells in pure water swell with </w:t>
      </w:r>
      <w:r w:rsidRPr="000911E9">
        <w:rPr>
          <w:rFonts w:ascii="Myriad Pro" w:eastAsia="Times New Roman" w:hAnsi="Myriad Pro" w:cs="Myriad Pro"/>
          <w:bCs/>
          <w:kern w:val="0"/>
          <w:szCs w:val="20"/>
          <w14:ligatures w14:val="none"/>
        </w:rPr>
        <w:br/>
        <w:t xml:space="preserve">water until the cell wall blocks them from swelling any further. </w:t>
      </w:r>
      <w:r w:rsidRPr="000911E9">
        <w:rPr>
          <w:rFonts w:ascii="Myriad Pro" w:eastAsia="Times New Roman" w:hAnsi="Myriad Pro" w:cs="Myriad Pro"/>
          <w:i/>
          <w:iCs/>
          <w:kern w:val="0"/>
          <w:szCs w:val="20"/>
          <w14:ligatures w14:val="none"/>
        </w:rPr>
        <w:t>Elodea</w:t>
      </w:r>
      <w:r w:rsidRPr="000911E9">
        <w:rPr>
          <w:rFonts w:ascii="Myriad Pro" w:eastAsia="Times New Roman" w:hAnsi="Myriad Pro" w:cs="Myriad Pro"/>
          <w:bCs/>
          <w:kern w:val="0"/>
          <w:szCs w:val="20"/>
          <w14:ligatures w14:val="none"/>
        </w:rPr>
        <w:t xml:space="preserve"> cells in salt water </w:t>
      </w:r>
      <w:r w:rsidRPr="000911E9">
        <w:rPr>
          <w:rFonts w:ascii="Myriad Pro" w:eastAsia="Times New Roman" w:hAnsi="Myriad Pro" w:cs="Myriad Pro"/>
          <w:bCs/>
          <w:kern w:val="0"/>
          <w:szCs w:val="20"/>
          <w14:ligatures w14:val="none"/>
        </w:rPr>
        <w:br/>
        <w:t>show the shriveling of the plasma membrane away from the cell wall.</w:t>
      </w:r>
    </w:p>
    <w:p w14:paraId="6AACA421" w14:textId="77777777" w:rsidR="000911E9" w:rsidRPr="000911E9" w:rsidRDefault="000911E9" w:rsidP="000911E9">
      <w:pPr>
        <w:spacing w:after="0" w:line="240" w:lineRule="auto"/>
        <w:rPr>
          <w:rFonts w:ascii="Times New Roman" w:eastAsia="Times New Roman" w:hAnsi="Times New Roman" w:cs="Times New Roman"/>
          <w:kern w:val="0"/>
          <w14:ligatures w14:val="none"/>
        </w:rPr>
      </w:pPr>
    </w:p>
    <w:p w14:paraId="7C217D45" w14:textId="77777777" w:rsidR="000911E9" w:rsidRPr="000911E9" w:rsidRDefault="000911E9" w:rsidP="000911E9">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0911E9">
        <w:rPr>
          <w:rFonts w:ascii="Calibri" w:eastAsia="Times New Roman" w:hAnsi="Calibri" w:cs="Myriad Pro"/>
          <w:caps/>
          <w:noProof/>
          <w:color w:val="808080"/>
          <w:kern w:val="0"/>
          <w:sz w:val="24"/>
          <w:szCs w:val="20"/>
          <w14:ligatures w14:val="none"/>
        </w:rPr>
        <w:drawing>
          <wp:anchor distT="0" distB="0" distL="114300" distR="114300" simplePos="0" relativeHeight="251659264" behindDoc="0" locked="0" layoutInCell="1" allowOverlap="1" wp14:anchorId="005A21ED" wp14:editId="1CD42F42">
            <wp:simplePos x="0" y="0"/>
            <wp:positionH relativeFrom="column">
              <wp:posOffset>0</wp:posOffset>
            </wp:positionH>
            <wp:positionV relativeFrom="paragraph">
              <wp:posOffset>139065</wp:posOffset>
            </wp:positionV>
            <wp:extent cx="635000" cy="635000"/>
            <wp:effectExtent l="0" t="0" r="0" b="0"/>
            <wp:wrapSquare wrapText="bothSides"/>
            <wp:docPr id="504149618"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149618"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911E9">
        <w:rPr>
          <w:rFonts w:ascii="Calibri" w:eastAsia="Times New Roman" w:hAnsi="Calibri" w:cs="Myriad Pro"/>
          <w:b/>
          <w:bCs/>
          <w:i/>
          <w:iCs/>
          <w:caps/>
          <w:color w:val="027A21"/>
          <w:kern w:val="0"/>
          <w:sz w:val="26"/>
          <w:szCs w:val="26"/>
          <w14:ligatures w14:val="none"/>
        </w:rPr>
        <w:t>Experiment Note</w:t>
      </w:r>
    </w:p>
    <w:p w14:paraId="2BCFC6DD" w14:textId="77777777" w:rsidR="000911E9" w:rsidRPr="000911E9" w:rsidRDefault="000911E9" w:rsidP="000911E9">
      <w:pPr>
        <w:spacing w:before="180" w:after="360" w:line="240" w:lineRule="auto"/>
        <w:ind w:right="360"/>
        <w:jc w:val="both"/>
        <w:rPr>
          <w:rFonts w:ascii="Calibri" w:eastAsia="Times New Roman" w:hAnsi="Calibri" w:cs="Myriad Pro"/>
          <w:i/>
          <w:color w:val="027A21"/>
          <w:kern w:val="0"/>
          <w:sz w:val="24"/>
          <w:szCs w:val="20"/>
          <w14:ligatures w14:val="none"/>
        </w:rPr>
      </w:pPr>
      <w:r w:rsidRPr="000911E9">
        <w:rPr>
          <w:rFonts w:ascii="Calibri" w:eastAsia="Times New Roman" w:hAnsi="Calibri" w:cs="Myriad Pro"/>
          <w:i/>
          <w:color w:val="027A21"/>
          <w:kern w:val="0"/>
          <w:sz w:val="24"/>
          <w:szCs w:val="20"/>
          <w14:ligatures w14:val="none"/>
        </w:rPr>
        <w:t xml:space="preserve">You will put leaves from </w:t>
      </w:r>
      <w:r w:rsidRPr="000911E9">
        <w:rPr>
          <w:rFonts w:ascii="Calibri" w:eastAsia="Times New Roman" w:hAnsi="Calibri" w:cs="Myriad Pro"/>
          <w:color w:val="027A21"/>
          <w:kern w:val="0"/>
          <w:sz w:val="24"/>
          <w:szCs w:val="20"/>
          <w14:ligatures w14:val="none"/>
        </w:rPr>
        <w:t>Elodea</w:t>
      </w:r>
      <w:r w:rsidRPr="000911E9">
        <w:rPr>
          <w:rFonts w:ascii="Calibri" w:eastAsia="Times New Roman" w:hAnsi="Calibri" w:cs="Myriad Pro"/>
          <w:i/>
          <w:color w:val="027A21"/>
          <w:kern w:val="0"/>
          <w:sz w:val="24"/>
          <w:szCs w:val="20"/>
          <w14:ligatures w14:val="none"/>
        </w:rPr>
        <w:t xml:space="preserve"> (a common aquarium plant) in different salt solutions and then look at them under a microscope to see plasmolysis and turgor pressure.</w:t>
      </w:r>
    </w:p>
    <w:p w14:paraId="5D0CDD6E" w14:textId="77777777" w:rsidR="000911E9" w:rsidRPr="000911E9" w:rsidRDefault="000911E9" w:rsidP="000911E9">
      <w:pPr>
        <w:spacing w:after="0" w:line="240" w:lineRule="auto"/>
        <w:rPr>
          <w:rFonts w:ascii="Times New Roman" w:eastAsia="Times New Roman" w:hAnsi="Times New Roman" w:cs="Times New Roman"/>
          <w:kern w:val="0"/>
          <w14:ligatures w14:val="none"/>
        </w:rPr>
      </w:pPr>
    </w:p>
    <w:p w14:paraId="5197BA4C"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p>
    <w:p w14:paraId="44D2E0AF"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p>
    <w:p w14:paraId="690262B4"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p>
    <w:p w14:paraId="1B917806"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p>
    <w:p w14:paraId="36B62F7C"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p>
    <w:p w14:paraId="06486F75"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p>
    <w:p w14:paraId="23E892F4"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p>
    <w:p w14:paraId="2C5A5E01"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lastRenderedPageBreak/>
        <w:tab/>
      </w:r>
    </w:p>
    <w:p w14:paraId="21D50B28"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0519B941"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46E49D2C"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4B6E816B"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6967B6F1"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4AE229EB"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616F0B90"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7C1B826E"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46679E1C"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10298499"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23D08EB1"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12FEDD1E"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56757FF2"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74BA3BA8"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278F8695" w14:textId="77777777" w:rsidR="000911E9" w:rsidRPr="000911E9" w:rsidRDefault="000911E9" w:rsidP="000911E9">
      <w:pPr>
        <w:tabs>
          <w:tab w:val="left" w:leader="underscore" w:pos="9360"/>
        </w:tabs>
        <w:spacing w:before="360" w:after="0" w:line="240" w:lineRule="auto"/>
        <w:rPr>
          <w:rFonts w:ascii="Minion Pro" w:eastAsia="Times New Roman" w:hAnsi="Minion Pro" w:cs="Minion Pro"/>
          <w:kern w:val="0"/>
          <w:sz w:val="24"/>
          <w:szCs w:val="20"/>
          <w14:ligatures w14:val="none"/>
        </w:rPr>
      </w:pPr>
      <w:r w:rsidRPr="000911E9">
        <w:rPr>
          <w:rFonts w:ascii="Minion Pro" w:eastAsia="Times New Roman" w:hAnsi="Minion Pro" w:cs="Minion Pro"/>
          <w:kern w:val="0"/>
          <w:sz w:val="24"/>
          <w:szCs w:val="20"/>
          <w14:ligatures w14:val="none"/>
        </w:rPr>
        <w:tab/>
      </w:r>
    </w:p>
    <w:p w14:paraId="482AC0FE" w14:textId="77777777" w:rsidR="000911E9" w:rsidRPr="000911E9" w:rsidRDefault="000911E9" w:rsidP="000911E9">
      <w:pPr>
        <w:tabs>
          <w:tab w:val="left" w:pos="360"/>
          <w:tab w:val="left" w:pos="720"/>
          <w:tab w:val="left" w:pos="1080"/>
          <w:tab w:val="left" w:pos="1440"/>
          <w:tab w:val="left" w:pos="1800"/>
        </w:tabs>
        <w:spacing w:before="180" w:after="0" w:line="240" w:lineRule="auto"/>
        <w:jc w:val="right"/>
        <w:rPr>
          <w:rFonts w:ascii="Calibri" w:eastAsia="Times New Roman" w:hAnsi="Calibri" w:cs="Myriad Pro"/>
          <w:caps/>
          <w:color w:val="808080"/>
          <w:kern w:val="0"/>
          <w:sz w:val="24"/>
          <w:szCs w:val="20"/>
          <w14:ligatures w14:val="none"/>
        </w:rPr>
      </w:pPr>
      <w:r w:rsidRPr="000911E9">
        <w:rPr>
          <w:rFonts w:ascii="Calibri" w:eastAsia="Times New Roman" w:hAnsi="Calibri" w:cs="Myriad Pro"/>
          <w:caps/>
          <w:color w:val="808080"/>
          <w:kern w:val="0"/>
          <w:sz w:val="24"/>
          <w:szCs w:val="20"/>
          <w14:ligatures w14:val="none"/>
        </w:rPr>
        <w:t>Notes</w:t>
      </w:r>
    </w:p>
    <w:p w14:paraId="2B3AB953" w14:textId="77777777" w:rsidR="000911E9" w:rsidRPr="000911E9" w:rsidRDefault="000911E9" w:rsidP="000911E9">
      <w:pPr>
        <w:spacing w:after="0" w:line="240" w:lineRule="auto"/>
        <w:rPr>
          <w:rFonts w:ascii="Times New Roman" w:eastAsia="Times New Roman" w:hAnsi="Times New Roman" w:cs="Times New Roman"/>
          <w:kern w:val="0"/>
          <w14:ligatures w14:val="none"/>
        </w:rPr>
      </w:pPr>
      <w:r w:rsidRPr="000911E9">
        <w:rPr>
          <w:rFonts w:ascii="Times New Roman" w:eastAsia="Times New Roman" w:hAnsi="Times New Roman" w:cs="Times New Roman"/>
          <w:kern w:val="0"/>
          <w14:ligatures w14:val="none"/>
        </w:rPr>
        <w:br w:type="page"/>
      </w:r>
      <w:r w:rsidRPr="000911E9">
        <w:rPr>
          <w:rFonts w:ascii="Times New Roman" w:eastAsia="Times New Roman" w:hAnsi="Times New Roman" w:cs="Times New Roman"/>
          <w:noProof/>
          <w:kern w:val="0"/>
          <w14:ligatures w14:val="none"/>
        </w:rPr>
        <w:lastRenderedPageBreak/>
        <w:pict w14:anchorId="47C55847">
          <v:rect id="_x0000_i1026" alt="" style="width:468pt;height:.05pt;mso-width-percent:0;mso-height-percent:0;mso-width-percent:0;mso-height-percent:0" o:hralign="center" o:hrstd="t" o:hr="t" fillcolor="#a0a0a0" stroked="f"/>
        </w:pict>
      </w:r>
    </w:p>
    <w:p w14:paraId="06E471F5" w14:textId="77777777" w:rsidR="000911E9" w:rsidRPr="000911E9" w:rsidRDefault="000911E9" w:rsidP="000911E9">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0911E9">
        <w:rPr>
          <w:rFonts w:ascii="Calibri" w:eastAsia="Times New Roman" w:hAnsi="Calibri" w:cs="Myriad Pro"/>
          <w:caps/>
          <w:kern w:val="0"/>
          <w:sz w:val="48"/>
          <w:szCs w:val="20"/>
          <w14:ligatures w14:val="none"/>
        </w:rPr>
        <w:t>Demonstration</w:t>
      </w:r>
    </w:p>
    <w:p w14:paraId="04F47E74" w14:textId="77777777" w:rsidR="000911E9" w:rsidRPr="000911E9" w:rsidRDefault="000911E9" w:rsidP="000911E9">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911E9">
        <w:rPr>
          <w:rFonts w:ascii="Calibri" w:eastAsia="Times New Roman" w:hAnsi="Calibri" w:cs="Myriad Pro"/>
          <w:b/>
          <w:caps/>
          <w:kern w:val="0"/>
          <w:sz w:val="28"/>
          <w:szCs w:val="20"/>
          <w14:ligatures w14:val="none"/>
        </w:rPr>
        <w:t>CELL STRUCTURES</w:t>
      </w:r>
    </w:p>
    <w:p w14:paraId="32A3CF54"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For this lab you will make multiple drawings or pictures of cells as directed by your instructor.</w:t>
      </w:r>
    </w:p>
    <w:p w14:paraId="5155A347" w14:textId="77777777" w:rsidR="000911E9" w:rsidRPr="000911E9" w:rsidRDefault="000911E9" w:rsidP="000911E9">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0911E9">
        <w:rPr>
          <w:rFonts w:ascii="Calibri" w:eastAsia="Times New Roman" w:hAnsi="Calibri" w:cs="Myriad Pro"/>
          <w:b/>
          <w:kern w:val="0"/>
          <w:sz w:val="26"/>
          <w:szCs w:val="20"/>
          <w14:ligatures w14:val="none"/>
        </w:rPr>
        <w:t>Cheek Cells and Onion Cells</w:t>
      </w:r>
    </w:p>
    <w:p w14:paraId="5D65CBDC" w14:textId="77777777" w:rsidR="000911E9" w:rsidRPr="000911E9" w:rsidRDefault="000911E9" w:rsidP="000911E9">
      <w:pPr>
        <w:spacing w:after="0" w:line="240" w:lineRule="auto"/>
        <w:rPr>
          <w:rFonts w:ascii="Times New Roman" w:eastAsia="Times New Roman" w:hAnsi="Times New Roman" w:cs="Times New Roman"/>
          <w:kern w:val="0"/>
          <w14:ligatures w14:val="none"/>
        </w:rPr>
      </w:pPr>
    </w:p>
    <w:p w14:paraId="254A946F"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1.</w:t>
      </w:r>
      <w:r w:rsidRPr="000911E9">
        <w:rPr>
          <w:rFonts w:ascii="Calibri" w:eastAsia="Times New Roman" w:hAnsi="Calibri" w:cs="Adobe Garamond Pro"/>
          <w:iCs/>
          <w:kern w:val="0"/>
          <w:sz w:val="24"/>
          <w:szCs w:val="20"/>
          <w14:ligatures w14:val="none"/>
        </w:rPr>
        <w:tab/>
        <w:t xml:space="preserve">Divide your group in half. One half will start with cheek cells and the other will start with onion cells. Once you have focused and drawn your slide, </w:t>
      </w:r>
      <w:r w:rsidRPr="000911E9">
        <w:rPr>
          <w:rFonts w:ascii="Calibri" w:eastAsia="Times New Roman" w:hAnsi="Calibri" w:cs="Adobe Garamond Pro"/>
          <w:b/>
          <w:i/>
          <w:iCs/>
          <w:kern w:val="0"/>
          <w:sz w:val="24"/>
          <w:szCs w:val="20"/>
          <w14:ligatures w14:val="none"/>
        </w:rPr>
        <w:t>rotate to another microscope</w:t>
      </w:r>
      <w:r w:rsidRPr="000911E9">
        <w:rPr>
          <w:rFonts w:ascii="Calibri" w:eastAsia="Times New Roman" w:hAnsi="Calibri" w:cs="Adobe Garamond Pro"/>
          <w:iCs/>
          <w:kern w:val="0"/>
          <w:sz w:val="24"/>
          <w:szCs w:val="20"/>
          <w14:ligatures w14:val="none"/>
        </w:rPr>
        <w:t xml:space="preserve"> to view the other slide.</w:t>
      </w:r>
    </w:p>
    <w:p w14:paraId="392D342D"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2.</w:t>
      </w:r>
      <w:r w:rsidRPr="000911E9">
        <w:rPr>
          <w:rFonts w:ascii="Calibri" w:eastAsia="Times New Roman" w:hAnsi="Calibri" w:cs="Adobe Garamond Pro"/>
          <w:iCs/>
          <w:kern w:val="0"/>
          <w:sz w:val="24"/>
          <w:szCs w:val="20"/>
          <w14:ligatures w14:val="none"/>
        </w:rPr>
        <w:tab/>
        <w:t>Take a pre-made slide of human cheek cells (often called Epithelial Smear) and focus under your microscope. Zoom in using the high-power objective. Draw/photograph one or two nicely separated cells.</w:t>
      </w:r>
    </w:p>
    <w:p w14:paraId="163771A0"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3.</w:t>
      </w:r>
      <w:r w:rsidRPr="000911E9">
        <w:rPr>
          <w:rFonts w:ascii="Calibri" w:eastAsia="Times New Roman" w:hAnsi="Calibri" w:cs="Adobe Garamond Pro"/>
          <w:iCs/>
          <w:kern w:val="0"/>
          <w:sz w:val="24"/>
          <w:szCs w:val="20"/>
          <w14:ligatures w14:val="none"/>
        </w:rPr>
        <w:tab/>
        <w:t>Label the following: nucleus, nucleolus (if visible), cytoplasm, plasma membrane.</w:t>
      </w:r>
    </w:p>
    <w:p w14:paraId="680EC158"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4.</w:t>
      </w:r>
      <w:r w:rsidRPr="000911E9">
        <w:rPr>
          <w:rFonts w:ascii="Calibri" w:eastAsia="Times New Roman" w:hAnsi="Calibri" w:cs="Adobe Garamond Pro"/>
          <w:iCs/>
          <w:kern w:val="0"/>
          <w:sz w:val="24"/>
          <w:szCs w:val="20"/>
          <w14:ligatures w14:val="none"/>
        </w:rPr>
        <w:tab/>
        <w:t>Take a pre-made slide of onion root cells (often called onion mitosis) and focus under your microscope. Look for the part of the root with long, large cells. Zoom in using the high-power objective. Draw/photograph two connected cells.</w:t>
      </w:r>
    </w:p>
    <w:p w14:paraId="191C2BFB"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5.</w:t>
      </w:r>
      <w:r w:rsidRPr="000911E9">
        <w:rPr>
          <w:rFonts w:ascii="Calibri" w:eastAsia="Times New Roman" w:hAnsi="Calibri" w:cs="Adobe Garamond Pro"/>
          <w:iCs/>
          <w:kern w:val="0"/>
          <w:sz w:val="24"/>
          <w:szCs w:val="20"/>
          <w14:ligatures w14:val="none"/>
        </w:rPr>
        <w:tab/>
        <w:t>Label the following: nucleus, nucleolus (if visible), cell wall, cytoplasm.</w:t>
      </w:r>
    </w:p>
    <w:p w14:paraId="68CFFBF2" w14:textId="77777777" w:rsidR="000911E9" w:rsidRPr="000911E9" w:rsidRDefault="000911E9" w:rsidP="000911E9">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0911E9">
        <w:rPr>
          <w:rFonts w:ascii="Calibri" w:eastAsia="Times New Roman" w:hAnsi="Calibri" w:cs="Myriad Pro"/>
          <w:b/>
          <w:caps/>
          <w:kern w:val="0"/>
          <w:sz w:val="28"/>
          <w:szCs w:val="20"/>
          <w14:ligatures w14:val="none"/>
        </w:rPr>
        <w:t>OSMOSIS</w:t>
      </w:r>
    </w:p>
    <w:p w14:paraId="0E0162DC"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 xml:space="preserve">You will be continuing your cell drawings/pictures, but, in addition to basic cell structures, you will also be looking for the effects of hypotonic and hypertonic solutions on the cells. You may divide your circles into half to put both </w:t>
      </w:r>
      <w:r w:rsidRPr="000911E9">
        <w:rPr>
          <w:rFonts w:ascii="Calibri" w:eastAsia="Times New Roman" w:hAnsi="Calibri" w:cs="Adobe Garamond Pro"/>
          <w:i/>
          <w:iCs/>
          <w:kern w:val="0"/>
          <w:sz w:val="24"/>
          <w:szCs w:val="20"/>
          <w14:ligatures w14:val="none"/>
        </w:rPr>
        <w:t>Elodea</w:t>
      </w:r>
      <w:r w:rsidRPr="000911E9">
        <w:rPr>
          <w:rFonts w:ascii="Calibri" w:eastAsia="Times New Roman" w:hAnsi="Calibri" w:cs="Adobe Garamond Pro"/>
          <w:iCs/>
          <w:kern w:val="0"/>
          <w:sz w:val="24"/>
          <w:szCs w:val="20"/>
          <w14:ligatures w14:val="none"/>
        </w:rPr>
        <w:t xml:space="preserve"> drawings in one circle </w:t>
      </w:r>
      <w:proofErr w:type="gramStart"/>
      <w:r w:rsidRPr="000911E9">
        <w:rPr>
          <w:rFonts w:ascii="Calibri" w:eastAsia="Times New Roman" w:hAnsi="Calibri" w:cs="Adobe Garamond Pro"/>
          <w:iCs/>
          <w:kern w:val="0"/>
          <w:sz w:val="24"/>
          <w:szCs w:val="20"/>
          <w14:ligatures w14:val="none"/>
        </w:rPr>
        <w:t>or</w:t>
      </w:r>
      <w:proofErr w:type="gramEnd"/>
      <w:r w:rsidRPr="000911E9">
        <w:rPr>
          <w:rFonts w:ascii="Calibri" w:eastAsia="Times New Roman" w:hAnsi="Calibri" w:cs="Adobe Garamond Pro"/>
          <w:iCs/>
          <w:kern w:val="0"/>
          <w:sz w:val="24"/>
          <w:szCs w:val="20"/>
          <w14:ligatures w14:val="none"/>
        </w:rPr>
        <w:t xml:space="preserve"> into thirds to put all three blood drawings into one circle. (One of the salt bottles may be labeled 0.9% salt, but we you may round that to 1% to make it easier to understand.)</w:t>
      </w:r>
    </w:p>
    <w:p w14:paraId="663A53A2"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p>
    <w:p w14:paraId="66A75327" w14:textId="77777777" w:rsidR="000911E9" w:rsidRPr="000911E9" w:rsidRDefault="000911E9" w:rsidP="000911E9">
      <w:pPr>
        <w:spacing w:after="90" w:line="240" w:lineRule="auto"/>
        <w:jc w:val="both"/>
        <w:rPr>
          <w:rFonts w:ascii="Calibri" w:eastAsia="Times New Roman" w:hAnsi="Calibri" w:cs="Adobe Garamond Pro"/>
          <w:iCs/>
          <w:color w:val="006FBF"/>
          <w:kern w:val="0"/>
          <w:sz w:val="24"/>
          <w:szCs w:val="20"/>
          <w14:ligatures w14:val="none"/>
        </w:rPr>
      </w:pPr>
      <w:r w:rsidRPr="000911E9">
        <w:rPr>
          <w:rFonts w:ascii="Calibri" w:eastAsia="Times New Roman" w:hAnsi="Calibri" w:cs="Adobe Garamond Pro"/>
          <w:b/>
          <w:bCs/>
          <w:i/>
          <w:iCs/>
          <w:noProof/>
          <w:color w:val="006FBF"/>
          <w:kern w:val="0"/>
          <w:sz w:val="26"/>
          <w:szCs w:val="26"/>
          <w14:ligatures w14:val="none"/>
        </w:rPr>
        <w:drawing>
          <wp:anchor distT="0" distB="0" distL="114300" distR="114300" simplePos="0" relativeHeight="251663360" behindDoc="0" locked="0" layoutInCell="1" allowOverlap="1" wp14:anchorId="1325A643" wp14:editId="26680B71">
            <wp:simplePos x="0" y="0"/>
            <wp:positionH relativeFrom="column">
              <wp:posOffset>0</wp:posOffset>
            </wp:positionH>
            <wp:positionV relativeFrom="paragraph">
              <wp:posOffset>38100</wp:posOffset>
            </wp:positionV>
            <wp:extent cx="635000" cy="635000"/>
            <wp:effectExtent l="0" t="0" r="0" b="0"/>
            <wp:wrapSquare wrapText="bothSides"/>
            <wp:docPr id="163150770"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0770" name="Picture 2">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911E9">
        <w:rPr>
          <w:rFonts w:ascii="Calibri" w:eastAsia="Times New Roman" w:hAnsi="Calibri" w:cs="Adobe Garamond Pro"/>
          <w:b/>
          <w:bCs/>
          <w:i/>
          <w:color w:val="006FBF"/>
          <w:kern w:val="0"/>
          <w:sz w:val="26"/>
          <w:szCs w:val="26"/>
          <w14:ligatures w14:val="none"/>
        </w:rPr>
        <w:t>INSTRUCTOR OPTION</w:t>
      </w:r>
    </w:p>
    <w:p w14:paraId="3C2DEF30" w14:textId="77777777" w:rsidR="000911E9" w:rsidRPr="000911E9" w:rsidRDefault="000911E9" w:rsidP="000911E9">
      <w:pPr>
        <w:spacing w:after="90" w:line="240" w:lineRule="auto"/>
        <w:jc w:val="both"/>
        <w:rPr>
          <w:rFonts w:ascii="Calibri" w:eastAsia="Times New Roman" w:hAnsi="Calibri" w:cs="Adobe Garamond Pro"/>
          <w:iCs/>
          <w:color w:val="006FBF"/>
          <w:kern w:val="0"/>
          <w:sz w:val="24"/>
          <w:szCs w:val="20"/>
          <w14:ligatures w14:val="none"/>
        </w:rPr>
      </w:pPr>
      <w:r w:rsidRPr="000911E9">
        <w:rPr>
          <w:rFonts w:ascii="Calibri" w:eastAsia="Times New Roman" w:hAnsi="Calibri" w:cs="Adobe Garamond Pro"/>
          <w:i/>
          <w:color w:val="006FBF"/>
          <w:kern w:val="0"/>
          <w:sz w:val="24"/>
          <w:szCs w:val="20"/>
          <w14:ligatures w14:val="none"/>
        </w:rPr>
        <w:t>Instructors may choose to demonstrate crisping and wilting of lettuce or spinach when placed in solutions of different tonicities. For this demonstration, coat small pieces of lettuce or spinach leaves in either tap water, Italian dressing/salt solution, or nothing. Let the leaves soak while completing the other experiments and then check to see which are crisper, wilted, or unchanged.</w:t>
      </w:r>
    </w:p>
    <w:p w14:paraId="493DCD1E" w14:textId="77777777" w:rsidR="000911E9" w:rsidRPr="000911E9" w:rsidRDefault="000911E9" w:rsidP="000911E9">
      <w:pPr>
        <w:tabs>
          <w:tab w:val="left" w:pos="360"/>
          <w:tab w:val="left" w:pos="720"/>
          <w:tab w:val="left" w:pos="1080"/>
          <w:tab w:val="left" w:pos="1440"/>
          <w:tab w:val="left" w:pos="1800"/>
        </w:tabs>
        <w:spacing w:before="270" w:after="0" w:line="240" w:lineRule="auto"/>
        <w:rPr>
          <w:rFonts w:ascii="Calibri" w:eastAsia="Times New Roman" w:hAnsi="Calibri" w:cs="Myriad Pro"/>
          <w:b/>
          <w:i/>
          <w:kern w:val="0"/>
          <w:sz w:val="26"/>
          <w:szCs w:val="20"/>
          <w14:ligatures w14:val="none"/>
        </w:rPr>
      </w:pPr>
    </w:p>
    <w:p w14:paraId="62F2D914" w14:textId="77777777" w:rsidR="000911E9" w:rsidRPr="000911E9" w:rsidRDefault="000911E9" w:rsidP="000911E9">
      <w:pPr>
        <w:tabs>
          <w:tab w:val="left" w:pos="360"/>
          <w:tab w:val="left" w:pos="720"/>
          <w:tab w:val="left" w:pos="1080"/>
          <w:tab w:val="left" w:pos="1440"/>
          <w:tab w:val="left" w:pos="1800"/>
        </w:tabs>
        <w:spacing w:before="270" w:after="0" w:line="240" w:lineRule="auto"/>
        <w:rPr>
          <w:rFonts w:ascii="Calibri" w:eastAsia="Times New Roman" w:hAnsi="Calibri" w:cs="Myriad Pro"/>
          <w:b/>
          <w:i/>
          <w:kern w:val="0"/>
          <w:sz w:val="26"/>
          <w:szCs w:val="20"/>
          <w14:ligatures w14:val="none"/>
        </w:rPr>
      </w:pPr>
    </w:p>
    <w:p w14:paraId="197EC4A9" w14:textId="77777777" w:rsidR="000911E9" w:rsidRPr="000911E9" w:rsidRDefault="000911E9" w:rsidP="000911E9">
      <w:pPr>
        <w:tabs>
          <w:tab w:val="left" w:pos="360"/>
          <w:tab w:val="left" w:pos="720"/>
          <w:tab w:val="left" w:pos="1080"/>
          <w:tab w:val="left" w:pos="1440"/>
          <w:tab w:val="left" w:pos="1800"/>
        </w:tabs>
        <w:spacing w:before="270" w:after="0" w:line="240" w:lineRule="auto"/>
        <w:rPr>
          <w:rFonts w:ascii="Calibri" w:eastAsia="Times New Roman" w:hAnsi="Calibri" w:cs="Myriad Pro"/>
          <w:b/>
          <w:i/>
          <w:kern w:val="0"/>
          <w:sz w:val="26"/>
          <w:szCs w:val="20"/>
          <w14:ligatures w14:val="none"/>
        </w:rPr>
      </w:pPr>
    </w:p>
    <w:p w14:paraId="2F4B4C8E" w14:textId="77777777" w:rsidR="000911E9" w:rsidRPr="000911E9" w:rsidRDefault="000911E9" w:rsidP="000911E9">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0911E9">
        <w:rPr>
          <w:rFonts w:ascii="Calibri" w:eastAsia="Times New Roman" w:hAnsi="Calibri" w:cs="Myriad Pro"/>
          <w:b/>
          <w:i/>
          <w:kern w:val="0"/>
          <w:sz w:val="26"/>
          <w:szCs w:val="20"/>
          <w14:ligatures w14:val="none"/>
        </w:rPr>
        <w:lastRenderedPageBreak/>
        <w:t>Elodea</w:t>
      </w:r>
      <w:r w:rsidRPr="000911E9">
        <w:rPr>
          <w:rFonts w:ascii="Calibri" w:eastAsia="Times New Roman" w:hAnsi="Calibri" w:cs="Myriad Pro"/>
          <w:b/>
          <w:kern w:val="0"/>
          <w:sz w:val="26"/>
          <w:szCs w:val="20"/>
          <w14:ligatures w14:val="none"/>
        </w:rPr>
        <w:t xml:space="preserve"> Cells</w:t>
      </w:r>
    </w:p>
    <w:p w14:paraId="76C4B029" w14:textId="77777777" w:rsidR="000911E9" w:rsidRPr="000911E9" w:rsidRDefault="000911E9" w:rsidP="000911E9">
      <w:pPr>
        <w:spacing w:after="0" w:line="240" w:lineRule="auto"/>
        <w:rPr>
          <w:rFonts w:ascii="Times New Roman" w:eastAsia="Times New Roman" w:hAnsi="Times New Roman" w:cs="Times New Roman"/>
          <w:kern w:val="0"/>
          <w14:ligatures w14:val="none"/>
        </w:rPr>
      </w:pPr>
    </w:p>
    <w:p w14:paraId="72A70728"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1.</w:t>
      </w:r>
      <w:r w:rsidRPr="000911E9">
        <w:rPr>
          <w:rFonts w:ascii="Calibri" w:eastAsia="Times New Roman" w:hAnsi="Calibri" w:cs="Adobe Garamond Pro"/>
          <w:iCs/>
          <w:kern w:val="0"/>
          <w:sz w:val="24"/>
          <w:szCs w:val="20"/>
          <w14:ligatures w14:val="none"/>
        </w:rPr>
        <w:tab/>
        <w:t xml:space="preserve">Divide your group in half. One half will start with 0% salt water (distilled water) and the other will start with 10% salt water. Once you have focused and drawn your slide, </w:t>
      </w:r>
      <w:r w:rsidRPr="000911E9">
        <w:rPr>
          <w:rFonts w:ascii="Calibri" w:eastAsia="Times New Roman" w:hAnsi="Calibri" w:cs="Adobe Garamond Pro"/>
          <w:b/>
          <w:i/>
          <w:iCs/>
          <w:kern w:val="0"/>
          <w:sz w:val="24"/>
          <w:szCs w:val="20"/>
          <w14:ligatures w14:val="none"/>
        </w:rPr>
        <w:t>rotate to another microscope</w:t>
      </w:r>
      <w:r w:rsidRPr="000911E9">
        <w:rPr>
          <w:rFonts w:ascii="Calibri" w:eastAsia="Times New Roman" w:hAnsi="Calibri" w:cs="Adobe Garamond Pro"/>
          <w:iCs/>
          <w:kern w:val="0"/>
          <w:sz w:val="24"/>
          <w:szCs w:val="20"/>
          <w14:ligatures w14:val="none"/>
        </w:rPr>
        <w:t xml:space="preserve"> to view the other slide.</w:t>
      </w:r>
    </w:p>
    <w:p w14:paraId="0CCA89E3"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2.</w:t>
      </w:r>
      <w:r w:rsidRPr="000911E9">
        <w:rPr>
          <w:rFonts w:ascii="Calibri" w:eastAsia="Times New Roman" w:hAnsi="Calibri" w:cs="Adobe Garamond Pro"/>
          <w:iCs/>
          <w:kern w:val="0"/>
          <w:sz w:val="24"/>
          <w:szCs w:val="20"/>
          <w14:ligatures w14:val="none"/>
        </w:rPr>
        <w:tab/>
        <w:t xml:space="preserve">Place one </w:t>
      </w:r>
      <w:r w:rsidRPr="000911E9">
        <w:rPr>
          <w:rFonts w:ascii="Calibri" w:eastAsia="Times New Roman" w:hAnsi="Calibri" w:cs="Adobe Garamond Pro"/>
          <w:i/>
          <w:iCs/>
          <w:kern w:val="0"/>
          <w:sz w:val="24"/>
          <w:szCs w:val="20"/>
          <w14:ligatures w14:val="none"/>
        </w:rPr>
        <w:t>Elodea</w:t>
      </w:r>
      <w:r w:rsidRPr="000911E9">
        <w:rPr>
          <w:rFonts w:ascii="Calibri" w:eastAsia="Times New Roman" w:hAnsi="Calibri" w:cs="Adobe Garamond Pro"/>
          <w:iCs/>
          <w:kern w:val="0"/>
          <w:sz w:val="24"/>
          <w:szCs w:val="20"/>
          <w14:ligatures w14:val="none"/>
        </w:rPr>
        <w:t xml:space="preserve"> leaf on a slide and add a few drops of 0% salt (distilled water). View the slide on your microscope on high power and take a picture or </w:t>
      </w:r>
      <w:proofErr w:type="gramStart"/>
      <w:r w:rsidRPr="000911E9">
        <w:rPr>
          <w:rFonts w:ascii="Calibri" w:eastAsia="Times New Roman" w:hAnsi="Calibri" w:cs="Adobe Garamond Pro"/>
          <w:iCs/>
          <w:kern w:val="0"/>
          <w:sz w:val="24"/>
          <w:szCs w:val="20"/>
          <w14:ligatures w14:val="none"/>
        </w:rPr>
        <w:t>make</w:t>
      </w:r>
      <w:proofErr w:type="gramEnd"/>
      <w:r w:rsidRPr="000911E9">
        <w:rPr>
          <w:rFonts w:ascii="Calibri" w:eastAsia="Times New Roman" w:hAnsi="Calibri" w:cs="Adobe Garamond Pro"/>
          <w:iCs/>
          <w:kern w:val="0"/>
          <w:sz w:val="24"/>
          <w:szCs w:val="20"/>
          <w14:ligatures w14:val="none"/>
        </w:rPr>
        <w:t xml:space="preserve"> a drawing/photograph of just two or three connected cells.</w:t>
      </w:r>
    </w:p>
    <w:p w14:paraId="511882C9"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3.</w:t>
      </w:r>
      <w:r w:rsidRPr="000911E9">
        <w:rPr>
          <w:rFonts w:ascii="Calibri" w:eastAsia="Times New Roman" w:hAnsi="Calibri" w:cs="Adobe Garamond Pro"/>
          <w:iCs/>
          <w:kern w:val="0"/>
          <w:sz w:val="24"/>
          <w:szCs w:val="20"/>
          <w14:ligatures w14:val="none"/>
        </w:rPr>
        <w:tab/>
        <w:t>Label the following: chloroplasts, central vacuole (empty region), cell wall, cytoplasm (also an empty region).</w:t>
      </w:r>
    </w:p>
    <w:p w14:paraId="345E3123"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4.</w:t>
      </w:r>
      <w:r w:rsidRPr="000911E9">
        <w:rPr>
          <w:rFonts w:ascii="Calibri" w:eastAsia="Times New Roman" w:hAnsi="Calibri" w:cs="Adobe Garamond Pro"/>
          <w:iCs/>
          <w:kern w:val="0"/>
          <w:sz w:val="24"/>
          <w:szCs w:val="20"/>
          <w14:ligatures w14:val="none"/>
        </w:rPr>
        <w:tab/>
        <w:t xml:space="preserve">Place one </w:t>
      </w:r>
      <w:r w:rsidRPr="000911E9">
        <w:rPr>
          <w:rFonts w:ascii="Calibri" w:eastAsia="Times New Roman" w:hAnsi="Calibri" w:cs="Adobe Garamond Pro"/>
          <w:i/>
          <w:iCs/>
          <w:kern w:val="0"/>
          <w:sz w:val="24"/>
          <w:szCs w:val="20"/>
          <w14:ligatures w14:val="none"/>
        </w:rPr>
        <w:t>Elodea</w:t>
      </w:r>
      <w:r w:rsidRPr="000911E9">
        <w:rPr>
          <w:rFonts w:ascii="Calibri" w:eastAsia="Times New Roman" w:hAnsi="Calibri" w:cs="Adobe Garamond Pro"/>
          <w:iCs/>
          <w:kern w:val="0"/>
          <w:sz w:val="24"/>
          <w:szCs w:val="20"/>
          <w14:ligatures w14:val="none"/>
        </w:rPr>
        <w:t xml:space="preserve"> leaf on a slide and add a few drops of 10% salt. View the slide on your microscope on high power and make a drawing of two connected cells.</w:t>
      </w:r>
    </w:p>
    <w:p w14:paraId="1C8FD692"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5.</w:t>
      </w:r>
      <w:r w:rsidRPr="000911E9">
        <w:rPr>
          <w:rFonts w:ascii="Calibri" w:eastAsia="Times New Roman" w:hAnsi="Calibri" w:cs="Adobe Garamond Pro"/>
          <w:iCs/>
          <w:kern w:val="0"/>
          <w:sz w:val="24"/>
          <w:szCs w:val="20"/>
          <w14:ligatures w14:val="none"/>
        </w:rPr>
        <w:tab/>
        <w:t>Label the following: chloroplasts, central vacuole (empty region), cell wall, cytoplasm (also an empty region).</w:t>
      </w:r>
    </w:p>
    <w:p w14:paraId="5527641F"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6.</w:t>
      </w:r>
      <w:r w:rsidRPr="000911E9">
        <w:rPr>
          <w:rFonts w:ascii="Calibri" w:eastAsia="Times New Roman" w:hAnsi="Calibri" w:cs="Adobe Garamond Pro"/>
          <w:iCs/>
          <w:kern w:val="0"/>
          <w:sz w:val="24"/>
          <w:szCs w:val="20"/>
          <w14:ligatures w14:val="none"/>
        </w:rPr>
        <w:tab/>
        <w:t xml:space="preserve">Determine which picture represents </w:t>
      </w:r>
      <w:r w:rsidRPr="000911E9">
        <w:rPr>
          <w:rFonts w:ascii="Calibri" w:eastAsia="Times New Roman" w:hAnsi="Calibri" w:cs="Adobe Garamond Pro"/>
          <w:i/>
          <w:iCs/>
          <w:kern w:val="0"/>
          <w:sz w:val="24"/>
          <w:szCs w:val="20"/>
          <w14:ligatures w14:val="none"/>
        </w:rPr>
        <w:t>Elodea</w:t>
      </w:r>
      <w:r w:rsidRPr="000911E9">
        <w:rPr>
          <w:rFonts w:ascii="Calibri" w:eastAsia="Times New Roman" w:hAnsi="Calibri" w:cs="Adobe Garamond Pro"/>
          <w:iCs/>
          <w:kern w:val="0"/>
          <w:sz w:val="24"/>
          <w:szCs w:val="20"/>
          <w14:ligatures w14:val="none"/>
        </w:rPr>
        <w:t xml:space="preserve"> leaves in a </w:t>
      </w:r>
      <w:r w:rsidRPr="000911E9">
        <w:rPr>
          <w:rFonts w:ascii="Calibri" w:eastAsia="Times New Roman" w:hAnsi="Calibri" w:cs="Adobe Garamond Pro"/>
          <w:b/>
          <w:iCs/>
          <w:kern w:val="0"/>
          <w:sz w:val="24"/>
          <w:szCs w:val="20"/>
          <w14:ligatures w14:val="none"/>
        </w:rPr>
        <w:t>hypotonic</w:t>
      </w:r>
      <w:r w:rsidRPr="000911E9">
        <w:rPr>
          <w:rFonts w:ascii="Calibri" w:eastAsia="Times New Roman" w:hAnsi="Calibri" w:cs="Adobe Garamond Pro"/>
          <w:iCs/>
          <w:kern w:val="0"/>
          <w:sz w:val="24"/>
          <w:szCs w:val="20"/>
          <w14:ligatures w14:val="none"/>
        </w:rPr>
        <w:t xml:space="preserve"> solution and which represents</w:t>
      </w:r>
      <w:r w:rsidRPr="000911E9">
        <w:rPr>
          <w:rFonts w:ascii="Calibri" w:eastAsia="Times New Roman" w:hAnsi="Calibri" w:cs="Adobe Garamond Pro"/>
          <w:i/>
          <w:iCs/>
          <w:kern w:val="0"/>
          <w:sz w:val="24"/>
          <w:szCs w:val="20"/>
          <w14:ligatures w14:val="none"/>
        </w:rPr>
        <w:t xml:space="preserve"> Elodea</w:t>
      </w:r>
      <w:r w:rsidRPr="000911E9">
        <w:rPr>
          <w:rFonts w:ascii="Calibri" w:eastAsia="Times New Roman" w:hAnsi="Calibri" w:cs="Adobe Garamond Pro"/>
          <w:iCs/>
          <w:kern w:val="0"/>
          <w:sz w:val="24"/>
          <w:szCs w:val="20"/>
          <w14:ligatures w14:val="none"/>
        </w:rPr>
        <w:t xml:space="preserve"> leaves in a </w:t>
      </w:r>
      <w:r w:rsidRPr="000911E9">
        <w:rPr>
          <w:rFonts w:ascii="Calibri" w:eastAsia="Times New Roman" w:hAnsi="Calibri" w:cs="Adobe Garamond Pro"/>
          <w:b/>
          <w:iCs/>
          <w:kern w:val="0"/>
          <w:sz w:val="24"/>
          <w:szCs w:val="20"/>
          <w14:ligatures w14:val="none"/>
        </w:rPr>
        <w:t xml:space="preserve">hypertonic </w:t>
      </w:r>
      <w:r w:rsidRPr="000911E9">
        <w:rPr>
          <w:rFonts w:ascii="Calibri" w:eastAsia="Times New Roman" w:hAnsi="Calibri" w:cs="Adobe Garamond Pro"/>
          <w:bCs/>
          <w:iCs/>
          <w:kern w:val="0"/>
          <w:sz w:val="24"/>
          <w:szCs w:val="20"/>
          <w14:ligatures w14:val="none"/>
        </w:rPr>
        <w:t>solution</w:t>
      </w:r>
      <w:r w:rsidRPr="000911E9">
        <w:rPr>
          <w:rFonts w:ascii="Calibri" w:eastAsia="Times New Roman" w:hAnsi="Calibri" w:cs="Adobe Garamond Pro"/>
          <w:iCs/>
          <w:kern w:val="0"/>
          <w:sz w:val="24"/>
          <w:szCs w:val="20"/>
          <w14:ligatures w14:val="none"/>
        </w:rPr>
        <w:t xml:space="preserve">. Label the drawings accordingly. Add the words </w:t>
      </w:r>
      <w:r w:rsidRPr="000911E9">
        <w:rPr>
          <w:rFonts w:ascii="Calibri" w:eastAsia="Times New Roman" w:hAnsi="Calibri" w:cs="Adobe Garamond Pro"/>
          <w:b/>
          <w:iCs/>
          <w:kern w:val="0"/>
          <w:sz w:val="24"/>
          <w:szCs w:val="20"/>
          <w14:ligatures w14:val="none"/>
        </w:rPr>
        <w:t>turgor pressure</w:t>
      </w:r>
      <w:r w:rsidRPr="000911E9">
        <w:rPr>
          <w:rFonts w:ascii="Calibri" w:eastAsia="Times New Roman" w:hAnsi="Calibri" w:cs="Adobe Garamond Pro"/>
          <w:iCs/>
          <w:kern w:val="0"/>
          <w:sz w:val="24"/>
          <w:szCs w:val="20"/>
          <w14:ligatures w14:val="none"/>
        </w:rPr>
        <w:t xml:space="preserve"> and </w:t>
      </w:r>
      <w:r w:rsidRPr="000911E9">
        <w:rPr>
          <w:rFonts w:ascii="Calibri" w:eastAsia="Times New Roman" w:hAnsi="Calibri" w:cs="Adobe Garamond Pro"/>
          <w:b/>
          <w:iCs/>
          <w:kern w:val="0"/>
          <w:sz w:val="24"/>
          <w:szCs w:val="20"/>
          <w14:ligatures w14:val="none"/>
        </w:rPr>
        <w:t xml:space="preserve">plasmolysis </w:t>
      </w:r>
      <w:r w:rsidRPr="000911E9">
        <w:rPr>
          <w:rFonts w:ascii="Calibri" w:eastAsia="Times New Roman" w:hAnsi="Calibri" w:cs="Adobe Garamond Pro"/>
          <w:iCs/>
          <w:kern w:val="0"/>
          <w:sz w:val="24"/>
          <w:szCs w:val="20"/>
          <w14:ligatures w14:val="none"/>
        </w:rPr>
        <w:t>to the appropriate drawing.</w:t>
      </w:r>
    </w:p>
    <w:p w14:paraId="6338E53B" w14:textId="77777777" w:rsidR="000911E9" w:rsidRPr="000911E9" w:rsidRDefault="000911E9" w:rsidP="000911E9">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0911E9">
        <w:rPr>
          <w:rFonts w:ascii="Calibri" w:eastAsia="Times New Roman" w:hAnsi="Calibri" w:cs="Myriad Pro"/>
          <w:b/>
          <w:kern w:val="0"/>
          <w:sz w:val="26"/>
          <w:szCs w:val="20"/>
          <w14:ligatures w14:val="none"/>
        </w:rPr>
        <w:t>Blood Cells</w:t>
      </w:r>
    </w:p>
    <w:p w14:paraId="18BEFED3" w14:textId="77777777" w:rsidR="000911E9" w:rsidRPr="000911E9" w:rsidRDefault="000911E9" w:rsidP="000911E9">
      <w:pPr>
        <w:spacing w:after="0" w:line="240" w:lineRule="auto"/>
        <w:rPr>
          <w:rFonts w:ascii="Times New Roman" w:eastAsia="Times New Roman" w:hAnsi="Times New Roman" w:cs="Times New Roman"/>
          <w:kern w:val="0"/>
          <w14:ligatures w14:val="none"/>
        </w:rPr>
      </w:pPr>
    </w:p>
    <w:p w14:paraId="724297D3"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1.</w:t>
      </w:r>
      <w:r w:rsidRPr="000911E9">
        <w:rPr>
          <w:rFonts w:ascii="Calibri" w:eastAsia="Times New Roman" w:hAnsi="Calibri" w:cs="Adobe Garamond Pro"/>
          <w:iCs/>
          <w:kern w:val="0"/>
          <w:sz w:val="24"/>
          <w:szCs w:val="20"/>
          <w14:ligatures w14:val="none"/>
        </w:rPr>
        <w:tab/>
        <w:t>Gather three blood tubes. Label them 0%, 1%, and 10%.</w:t>
      </w:r>
    </w:p>
    <w:p w14:paraId="7FC77C2D"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2.</w:t>
      </w:r>
      <w:r w:rsidRPr="000911E9">
        <w:rPr>
          <w:rFonts w:ascii="Calibri" w:eastAsia="Times New Roman" w:hAnsi="Calibri" w:cs="Adobe Garamond Pro"/>
          <w:iCs/>
          <w:kern w:val="0"/>
          <w:sz w:val="24"/>
          <w:szCs w:val="20"/>
          <w14:ligatures w14:val="none"/>
        </w:rPr>
        <w:tab/>
        <w:t>Fill each tube 2/3 full of the labeled salt solution.</w:t>
      </w:r>
    </w:p>
    <w:p w14:paraId="22F3B460"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3.</w:t>
      </w:r>
      <w:r w:rsidRPr="000911E9">
        <w:rPr>
          <w:rFonts w:ascii="Calibri" w:eastAsia="Times New Roman" w:hAnsi="Calibri" w:cs="Adobe Garamond Pro"/>
          <w:iCs/>
          <w:kern w:val="0"/>
          <w:sz w:val="24"/>
          <w:szCs w:val="20"/>
          <w14:ligatures w14:val="none"/>
        </w:rPr>
        <w:tab/>
      </w:r>
      <w:r w:rsidRPr="000911E9">
        <w:rPr>
          <w:rFonts w:ascii="Calibri" w:eastAsia="Times New Roman" w:hAnsi="Calibri" w:cs="Adobe Garamond Pro"/>
          <w:b/>
          <w:iCs/>
          <w:kern w:val="0"/>
          <w:sz w:val="24"/>
          <w:szCs w:val="20"/>
          <w14:ligatures w14:val="none"/>
        </w:rPr>
        <w:t>Put on goggles and gloves! All slides and pipettes will go into the bleach water after this point.</w:t>
      </w:r>
    </w:p>
    <w:p w14:paraId="7A5B7B3F"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4.</w:t>
      </w:r>
      <w:r w:rsidRPr="000911E9">
        <w:rPr>
          <w:rFonts w:ascii="Calibri" w:eastAsia="Times New Roman" w:hAnsi="Calibri" w:cs="Adobe Garamond Pro"/>
          <w:iCs/>
          <w:kern w:val="0"/>
          <w:sz w:val="24"/>
          <w:szCs w:val="20"/>
          <w14:ligatures w14:val="none"/>
        </w:rPr>
        <w:tab/>
        <w:t>Add two drops of sheep blood to each vial. Cap and mix by inverting.</w:t>
      </w:r>
    </w:p>
    <w:p w14:paraId="22941ED1"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5.</w:t>
      </w:r>
      <w:r w:rsidRPr="000911E9">
        <w:rPr>
          <w:rFonts w:ascii="Calibri" w:eastAsia="Times New Roman" w:hAnsi="Calibri" w:cs="Adobe Garamond Pro"/>
          <w:iCs/>
          <w:kern w:val="0"/>
          <w:sz w:val="24"/>
          <w:szCs w:val="20"/>
          <w14:ligatures w14:val="none"/>
        </w:rPr>
        <w:tab/>
        <w:t>Assign each group member one of the three vials. Use a small pipette to put one drop from the vial onto a slide and add a coverslip.</w:t>
      </w:r>
    </w:p>
    <w:p w14:paraId="276F0661"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 xml:space="preserve">6. </w:t>
      </w:r>
      <w:r w:rsidRPr="000911E9">
        <w:rPr>
          <w:rFonts w:ascii="Calibri" w:eastAsia="Times New Roman" w:hAnsi="Calibri" w:cs="Adobe Garamond Pro"/>
          <w:iCs/>
          <w:kern w:val="0"/>
          <w:sz w:val="24"/>
          <w:szCs w:val="20"/>
          <w14:ligatures w14:val="none"/>
        </w:rPr>
        <w:tab/>
        <w:t>On a fourth slide, put one drop of sheep blood and add a coverslip. (You do not add any of the solutions to this slide. It is a control experiment. Which kind?)</w:t>
      </w:r>
    </w:p>
    <w:p w14:paraId="69547188"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7.</w:t>
      </w:r>
      <w:r w:rsidRPr="000911E9">
        <w:rPr>
          <w:rFonts w:ascii="Calibri" w:eastAsia="Times New Roman" w:hAnsi="Calibri" w:cs="Adobe Garamond Pro"/>
          <w:iCs/>
          <w:kern w:val="0"/>
          <w:sz w:val="24"/>
          <w:szCs w:val="20"/>
          <w14:ligatures w14:val="none"/>
        </w:rPr>
        <w:tab/>
        <w:t xml:space="preserve">View the slide on your microscope on high power and </w:t>
      </w:r>
      <w:proofErr w:type="gramStart"/>
      <w:r w:rsidRPr="000911E9">
        <w:rPr>
          <w:rFonts w:ascii="Calibri" w:eastAsia="Times New Roman" w:hAnsi="Calibri" w:cs="Adobe Garamond Pro"/>
          <w:iCs/>
          <w:kern w:val="0"/>
          <w:sz w:val="24"/>
          <w:szCs w:val="20"/>
          <w14:ligatures w14:val="none"/>
        </w:rPr>
        <w:t>make</w:t>
      </w:r>
      <w:proofErr w:type="gramEnd"/>
      <w:r w:rsidRPr="000911E9">
        <w:rPr>
          <w:rFonts w:ascii="Calibri" w:eastAsia="Times New Roman" w:hAnsi="Calibri" w:cs="Adobe Garamond Pro"/>
          <w:iCs/>
          <w:kern w:val="0"/>
          <w:sz w:val="24"/>
          <w:szCs w:val="20"/>
          <w14:ligatures w14:val="none"/>
        </w:rPr>
        <w:t xml:space="preserve"> a drawing/photograph of five or six cells. (They will be small and often will move. One of the vials turns mostly clear when you mix it. There will be very few visible cells on that slide.)</w:t>
      </w:r>
    </w:p>
    <w:p w14:paraId="67945462"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8.</w:t>
      </w:r>
      <w:r w:rsidRPr="000911E9">
        <w:rPr>
          <w:rFonts w:ascii="Calibri" w:eastAsia="Times New Roman" w:hAnsi="Calibri" w:cs="Adobe Garamond Pro"/>
          <w:iCs/>
          <w:kern w:val="0"/>
          <w:sz w:val="24"/>
          <w:szCs w:val="20"/>
          <w14:ligatures w14:val="none"/>
        </w:rPr>
        <w:tab/>
        <w:t xml:space="preserve">Once you have focused and drawn your slide, </w:t>
      </w:r>
      <w:r w:rsidRPr="000911E9">
        <w:rPr>
          <w:rFonts w:ascii="Calibri" w:eastAsia="Times New Roman" w:hAnsi="Calibri" w:cs="Adobe Garamond Pro"/>
          <w:b/>
          <w:i/>
          <w:iCs/>
          <w:kern w:val="0"/>
          <w:sz w:val="24"/>
          <w:szCs w:val="20"/>
          <w14:ligatures w14:val="none"/>
        </w:rPr>
        <w:t>rotate to another microscope</w:t>
      </w:r>
      <w:r w:rsidRPr="000911E9">
        <w:rPr>
          <w:rFonts w:ascii="Calibri" w:eastAsia="Times New Roman" w:hAnsi="Calibri" w:cs="Adobe Garamond Pro"/>
          <w:iCs/>
          <w:kern w:val="0"/>
          <w:sz w:val="24"/>
          <w:szCs w:val="20"/>
          <w14:ligatures w14:val="none"/>
        </w:rPr>
        <w:t xml:space="preserve"> to view the other three slides.</w:t>
      </w:r>
    </w:p>
    <w:p w14:paraId="4076159C"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9.</w:t>
      </w:r>
      <w:r w:rsidRPr="000911E9">
        <w:rPr>
          <w:rFonts w:ascii="Calibri" w:eastAsia="Times New Roman" w:hAnsi="Calibri" w:cs="Adobe Garamond Pro"/>
          <w:iCs/>
          <w:kern w:val="0"/>
          <w:sz w:val="24"/>
          <w:szCs w:val="20"/>
          <w14:ligatures w14:val="none"/>
        </w:rPr>
        <w:tab/>
        <w:t>Label the following: plasma membrane, cytoplasm. Nothing else is visible.</w:t>
      </w:r>
    </w:p>
    <w:p w14:paraId="0D27CBA1"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10.</w:t>
      </w:r>
      <w:r w:rsidRPr="000911E9">
        <w:rPr>
          <w:rFonts w:ascii="Calibri" w:eastAsia="Times New Roman" w:hAnsi="Calibri" w:cs="Adobe Garamond Pro"/>
          <w:iCs/>
          <w:kern w:val="0"/>
          <w:sz w:val="24"/>
          <w:szCs w:val="20"/>
          <w14:ligatures w14:val="none"/>
        </w:rPr>
        <w:tab/>
        <w:t xml:space="preserve">Label the drawing of the control slide cells as “control”. Determine which of the other three pictures represents blood cells in </w:t>
      </w:r>
      <w:r w:rsidRPr="000911E9">
        <w:rPr>
          <w:rFonts w:ascii="Calibri" w:eastAsia="Times New Roman" w:hAnsi="Calibri" w:cs="Adobe Garamond Pro"/>
          <w:b/>
          <w:iCs/>
          <w:kern w:val="0"/>
          <w:sz w:val="24"/>
          <w:szCs w:val="20"/>
          <w14:ligatures w14:val="none"/>
        </w:rPr>
        <w:t>hypotonic, hypertonic</w:t>
      </w:r>
      <w:r w:rsidRPr="000911E9">
        <w:rPr>
          <w:rFonts w:ascii="Calibri" w:eastAsia="Times New Roman" w:hAnsi="Calibri" w:cs="Adobe Garamond Pro"/>
          <w:iCs/>
          <w:kern w:val="0"/>
          <w:sz w:val="24"/>
          <w:szCs w:val="20"/>
          <w14:ligatures w14:val="none"/>
        </w:rPr>
        <w:t xml:space="preserve">, and </w:t>
      </w:r>
      <w:r w:rsidRPr="000911E9">
        <w:rPr>
          <w:rFonts w:ascii="Calibri" w:eastAsia="Times New Roman" w:hAnsi="Calibri" w:cs="Adobe Garamond Pro"/>
          <w:b/>
          <w:iCs/>
          <w:kern w:val="0"/>
          <w:sz w:val="24"/>
          <w:szCs w:val="20"/>
          <w14:ligatures w14:val="none"/>
        </w:rPr>
        <w:t>isotonic</w:t>
      </w:r>
      <w:r w:rsidRPr="000911E9">
        <w:rPr>
          <w:rFonts w:ascii="Calibri" w:eastAsia="Times New Roman" w:hAnsi="Calibri" w:cs="Adobe Garamond Pro"/>
          <w:iCs/>
          <w:kern w:val="0"/>
          <w:sz w:val="24"/>
          <w:szCs w:val="20"/>
          <w14:ligatures w14:val="none"/>
        </w:rPr>
        <w:t xml:space="preserve"> solutions. Label the drawings accordingly. Add the words </w:t>
      </w:r>
      <w:r w:rsidRPr="000911E9">
        <w:rPr>
          <w:rFonts w:ascii="Calibri" w:eastAsia="Times New Roman" w:hAnsi="Calibri" w:cs="Adobe Garamond Pro"/>
          <w:b/>
          <w:iCs/>
          <w:kern w:val="0"/>
          <w:sz w:val="24"/>
          <w:szCs w:val="20"/>
          <w14:ligatures w14:val="none"/>
        </w:rPr>
        <w:t>hemolysis</w:t>
      </w:r>
      <w:r w:rsidRPr="000911E9">
        <w:rPr>
          <w:rFonts w:ascii="Calibri" w:eastAsia="Times New Roman" w:hAnsi="Calibri" w:cs="Adobe Garamond Pro"/>
          <w:iCs/>
          <w:kern w:val="0"/>
          <w:sz w:val="24"/>
          <w:szCs w:val="20"/>
          <w14:ligatures w14:val="none"/>
        </w:rPr>
        <w:t xml:space="preserve"> and </w:t>
      </w:r>
      <w:r w:rsidRPr="000911E9">
        <w:rPr>
          <w:rFonts w:ascii="Calibri" w:eastAsia="Times New Roman" w:hAnsi="Calibri" w:cs="Adobe Garamond Pro"/>
          <w:b/>
          <w:iCs/>
          <w:kern w:val="0"/>
          <w:sz w:val="24"/>
          <w:szCs w:val="20"/>
          <w14:ligatures w14:val="none"/>
        </w:rPr>
        <w:t>crenation</w:t>
      </w:r>
      <w:r w:rsidRPr="000911E9">
        <w:rPr>
          <w:rFonts w:ascii="Calibri" w:eastAsia="Times New Roman" w:hAnsi="Calibri" w:cs="Adobe Garamond Pro"/>
          <w:iCs/>
          <w:kern w:val="0"/>
          <w:sz w:val="24"/>
          <w:szCs w:val="20"/>
          <w14:ligatures w14:val="none"/>
        </w:rPr>
        <w:t xml:space="preserve"> to the appropriate drawing.</w:t>
      </w:r>
    </w:p>
    <w:p w14:paraId="4ABB9DAE" w14:textId="77777777" w:rsidR="000911E9" w:rsidRPr="000911E9" w:rsidRDefault="000911E9" w:rsidP="000911E9">
      <w:pPr>
        <w:tabs>
          <w:tab w:val="left" w:pos="360"/>
        </w:tabs>
        <w:spacing w:after="90" w:line="240" w:lineRule="auto"/>
        <w:ind w:left="360" w:hanging="360"/>
        <w:jc w:val="both"/>
        <w:rPr>
          <w:rFonts w:ascii="Calibri" w:eastAsia="Times New Roman" w:hAnsi="Calibri" w:cs="Adobe Garamond Pro"/>
          <w:iCs/>
          <w:kern w:val="0"/>
          <w:sz w:val="24"/>
          <w:szCs w:val="20"/>
          <w14:ligatures w14:val="none"/>
        </w:rPr>
      </w:pPr>
    </w:p>
    <w:p w14:paraId="1A9CECE9"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b/>
          <w:bCs/>
          <w:i/>
          <w:iCs/>
          <w:noProof/>
          <w:color w:val="006FBF"/>
          <w:kern w:val="0"/>
          <w:sz w:val="26"/>
          <w:szCs w:val="26"/>
          <w14:ligatures w14:val="none"/>
        </w:rPr>
        <w:lastRenderedPageBreak/>
        <w:drawing>
          <wp:anchor distT="0" distB="0" distL="114300" distR="114300" simplePos="0" relativeHeight="251662336" behindDoc="0" locked="0" layoutInCell="1" allowOverlap="1" wp14:anchorId="008BC340" wp14:editId="0CCE0F86">
            <wp:simplePos x="0" y="0"/>
            <wp:positionH relativeFrom="column">
              <wp:posOffset>0</wp:posOffset>
            </wp:positionH>
            <wp:positionV relativeFrom="paragraph">
              <wp:posOffset>-12700</wp:posOffset>
            </wp:positionV>
            <wp:extent cx="630936" cy="630936"/>
            <wp:effectExtent l="0" t="0" r="0" b="4445"/>
            <wp:wrapSquare wrapText="bothSides"/>
            <wp:docPr id="1441132289"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132289" name="Picture 2">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a:xfrm>
                      <a:off x="0" y="0"/>
                      <a:ext cx="630936" cy="630936"/>
                    </a:xfrm>
                    <a:prstGeom prst="rect">
                      <a:avLst/>
                    </a:prstGeom>
                  </pic:spPr>
                </pic:pic>
              </a:graphicData>
            </a:graphic>
            <wp14:sizeRelH relativeFrom="page">
              <wp14:pctWidth>0</wp14:pctWidth>
            </wp14:sizeRelH>
            <wp14:sizeRelV relativeFrom="page">
              <wp14:pctHeight>0</wp14:pctHeight>
            </wp14:sizeRelV>
          </wp:anchor>
        </w:drawing>
      </w:r>
      <w:r w:rsidRPr="000911E9">
        <w:rPr>
          <w:rFonts w:ascii="Calibri" w:eastAsia="Times New Roman" w:hAnsi="Calibri" w:cs="Adobe Garamond Pro"/>
          <w:b/>
          <w:bCs/>
          <w:i/>
          <w:iCs/>
          <w:color w:val="006FBF"/>
          <w:kern w:val="0"/>
          <w:sz w:val="26"/>
          <w:szCs w:val="26"/>
          <w14:ligatures w14:val="none"/>
        </w:rPr>
        <w:t>INSTRUCTOR OPTION</w:t>
      </w:r>
    </w:p>
    <w:p w14:paraId="1139722D" w14:textId="77777777" w:rsidR="000911E9" w:rsidRPr="000911E9" w:rsidRDefault="000911E9" w:rsidP="000911E9">
      <w:pPr>
        <w:spacing w:after="90" w:line="240" w:lineRule="auto"/>
        <w:jc w:val="both"/>
        <w:rPr>
          <w:rFonts w:ascii="Calibri" w:eastAsia="Times New Roman" w:hAnsi="Calibri" w:cs="Adobe Garamond Pro"/>
          <w:i/>
          <w:iCs/>
          <w:color w:val="006FBF"/>
          <w:kern w:val="0"/>
          <w:sz w:val="24"/>
          <w:szCs w:val="20"/>
          <w14:ligatures w14:val="none"/>
        </w:rPr>
      </w:pPr>
      <w:r w:rsidRPr="000911E9">
        <w:rPr>
          <w:rFonts w:ascii="Calibri" w:eastAsia="Times New Roman" w:hAnsi="Calibri" w:cs="Adobe Garamond Pro"/>
          <w:i/>
          <w:color w:val="006FBF"/>
          <w:kern w:val="0"/>
          <w:sz w:val="24"/>
          <w:szCs w:val="20"/>
          <w14:ligatures w14:val="none"/>
        </w:rPr>
        <w:t xml:space="preserve">Some instructors choose to replace one or </w:t>
      </w:r>
      <w:proofErr w:type="gramStart"/>
      <w:r w:rsidRPr="000911E9">
        <w:rPr>
          <w:rFonts w:ascii="Calibri" w:eastAsia="Times New Roman" w:hAnsi="Calibri" w:cs="Adobe Garamond Pro"/>
          <w:i/>
          <w:color w:val="006FBF"/>
          <w:kern w:val="0"/>
          <w:sz w:val="24"/>
          <w:szCs w:val="20"/>
          <w14:ligatures w14:val="none"/>
        </w:rPr>
        <w:t>both of these</w:t>
      </w:r>
      <w:proofErr w:type="gramEnd"/>
      <w:r w:rsidRPr="000911E9">
        <w:rPr>
          <w:rFonts w:ascii="Calibri" w:eastAsia="Times New Roman" w:hAnsi="Calibri" w:cs="Adobe Garamond Pro"/>
          <w:i/>
          <w:color w:val="006FBF"/>
          <w:kern w:val="0"/>
          <w:sz w:val="24"/>
          <w:szCs w:val="20"/>
          <w14:ligatures w14:val="none"/>
        </w:rPr>
        <w:t xml:space="preserve"> experiments with procedures using eggs or potatoes. Students weigh de-shelled eggs and/or potato wedges, soak them in solutions of different tonicities, and then weigh the eggs and/or potato wedges after soaking to determine the tonicity of the solutions used. The stiffness of the potato wedges after soaking will also help students assess tonicity.</w:t>
      </w:r>
    </w:p>
    <w:p w14:paraId="63DDDF6B" w14:textId="77777777" w:rsidR="000911E9" w:rsidRPr="000911E9" w:rsidRDefault="000911E9" w:rsidP="000911E9">
      <w:pPr>
        <w:tabs>
          <w:tab w:val="left" w:pos="360"/>
          <w:tab w:val="left" w:pos="720"/>
          <w:tab w:val="left" w:pos="1080"/>
          <w:tab w:val="left" w:pos="1440"/>
          <w:tab w:val="left" w:pos="1800"/>
        </w:tabs>
        <w:spacing w:before="540" w:after="90" w:line="240" w:lineRule="auto"/>
        <w:rPr>
          <w:rFonts w:ascii="Calibri" w:eastAsia="Times New Roman" w:hAnsi="Calibri" w:cs="Myriad Pro"/>
          <w:kern w:val="0"/>
          <w:sz w:val="28"/>
          <w:szCs w:val="20"/>
          <w14:ligatures w14:val="none"/>
        </w:rPr>
      </w:pPr>
      <w:r w:rsidRPr="000911E9">
        <w:rPr>
          <w:rFonts w:ascii="Calibri" w:eastAsia="Times New Roman" w:hAnsi="Calibri" w:cs="Myriad Pro"/>
          <w:noProof/>
          <w:kern w:val="0"/>
          <w:sz w:val="28"/>
          <w:szCs w:val="20"/>
          <w14:ligatures w14:val="none"/>
        </w:rPr>
        <mc:AlternateContent>
          <mc:Choice Requires="wps">
            <w:drawing>
              <wp:anchor distT="0" distB="0" distL="114300" distR="114300" simplePos="0" relativeHeight="251664384" behindDoc="0" locked="0" layoutInCell="1" allowOverlap="1" wp14:anchorId="58362DAB" wp14:editId="3182E1FC">
                <wp:simplePos x="0" y="0"/>
                <wp:positionH relativeFrom="column">
                  <wp:posOffset>0</wp:posOffset>
                </wp:positionH>
                <wp:positionV relativeFrom="paragraph">
                  <wp:posOffset>379730</wp:posOffset>
                </wp:positionV>
                <wp:extent cx="59436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43600" cy="1435100"/>
                        </a:xfrm>
                        <a:prstGeom prst="rect">
                          <a:avLst/>
                        </a:prstGeom>
                        <a:solidFill>
                          <a:sysClr val="window" lastClr="FFFFFF"/>
                        </a:solidFill>
                        <a:ln w="38100" cap="flat" cmpd="sng" algn="ctr">
                          <a:solidFill>
                            <a:srgbClr val="002060"/>
                          </a:solidFill>
                          <a:prstDash val="solid"/>
                          <a:miter lim="800000"/>
                        </a:ln>
                        <a:effectLst/>
                      </wps:spPr>
                      <wps:txbx>
                        <w:txbxContent>
                          <w:p w14:paraId="2153EE7A" w14:textId="77777777" w:rsidR="000911E9" w:rsidRPr="00A66BE1" w:rsidRDefault="000911E9" w:rsidP="000911E9">
                            <w:pPr>
                              <w:pStyle w:val="Headers-Header1"/>
                            </w:pPr>
                            <w:r>
                              <w:t>DRAWINGS/PICTURES</w:t>
                            </w:r>
                          </w:p>
                          <w:p w14:paraId="2BF080C9" w14:textId="77777777" w:rsidR="000911E9" w:rsidRPr="0045676A" w:rsidRDefault="000911E9" w:rsidP="000911E9">
                            <w:pPr>
                              <w:pStyle w:val="Body-BodyText"/>
                            </w:pPr>
                            <w:r>
                              <w:t xml:space="preserve">Your instructor will tell you how to </w:t>
                            </w:r>
                            <w:r w:rsidRPr="00EC7FD8">
                              <w:rPr>
                                <w:b/>
                                <w:bCs/>
                              </w:rPr>
                              <w:t>turn in your labeled drawings/pictures</w:t>
                            </w:r>
                            <w:r>
                              <w:t xml:space="preserve"> and what grade they contribute to. It is important to study your drawings/pictures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362DAB" id="_x0000_t202" coordsize="21600,21600" o:spt="202" path="m,l,21600r21600,l21600,xe">
                <v:stroke joinstyle="miter"/>
                <v:path gradientshapeok="t" o:connecttype="rect"/>
              </v:shapetype>
              <v:shape id="Text Box 1" o:spid="_x0000_s1026" type="#_x0000_t202" style="position:absolute;margin-left:0;margin-top:29.9pt;width:468pt;height:1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" fillcolor="window" strokecolor="#002060" strokeweight="3pt">
                <v:textbox>
                  <w:txbxContent>
                    <w:p w14:paraId="2153EE7A" w14:textId="77777777" w:rsidR="000911E9" w:rsidRPr="00A66BE1" w:rsidRDefault="000911E9" w:rsidP="000911E9">
                      <w:pPr>
                        <w:pStyle w:val="Headers-Header1"/>
                      </w:pPr>
                      <w:r>
                        <w:t>DRAWINGS/PICTURES</w:t>
                      </w:r>
                    </w:p>
                    <w:p w14:paraId="2BF080C9" w14:textId="77777777" w:rsidR="000911E9" w:rsidRPr="0045676A" w:rsidRDefault="000911E9" w:rsidP="000911E9">
                      <w:pPr>
                        <w:pStyle w:val="Body-BodyText"/>
                      </w:pPr>
                      <w:r>
                        <w:t xml:space="preserve">Your instructor will tell you how to </w:t>
                      </w:r>
                      <w:r w:rsidRPr="00EC7FD8">
                        <w:rPr>
                          <w:b/>
                          <w:bCs/>
                        </w:rPr>
                        <w:t>turn in your labeled drawings/pictures</w:t>
                      </w:r>
                      <w:r>
                        <w:t xml:space="preserve"> and what grade they contribute to. It is important to study your drawings/pictures for quizzes and exams.</w:t>
                      </w:r>
                    </w:p>
                  </w:txbxContent>
                </v:textbox>
              </v:shape>
            </w:pict>
          </mc:Fallback>
        </mc:AlternateContent>
      </w:r>
    </w:p>
    <w:p w14:paraId="51D0F91E" w14:textId="77777777" w:rsidR="000911E9" w:rsidRPr="000911E9" w:rsidRDefault="000911E9" w:rsidP="000911E9">
      <w:pPr>
        <w:tabs>
          <w:tab w:val="left" w:pos="360"/>
          <w:tab w:val="left" w:pos="720"/>
          <w:tab w:val="left" w:pos="1080"/>
          <w:tab w:val="left" w:pos="1440"/>
          <w:tab w:val="left" w:pos="1800"/>
        </w:tabs>
        <w:spacing w:before="540" w:after="90" w:line="240" w:lineRule="auto"/>
        <w:rPr>
          <w:rFonts w:ascii="Calibri" w:eastAsia="Times New Roman" w:hAnsi="Calibri" w:cs="Myriad Pro"/>
          <w:kern w:val="0"/>
          <w:sz w:val="28"/>
          <w:szCs w:val="20"/>
          <w14:ligatures w14:val="none"/>
        </w:rPr>
      </w:pPr>
    </w:p>
    <w:p w14:paraId="58F1C74B" w14:textId="77777777" w:rsidR="000911E9" w:rsidRPr="000911E9" w:rsidRDefault="000911E9" w:rsidP="000911E9">
      <w:pPr>
        <w:tabs>
          <w:tab w:val="left" w:pos="360"/>
          <w:tab w:val="left" w:pos="720"/>
          <w:tab w:val="left" w:pos="1080"/>
          <w:tab w:val="left" w:pos="1440"/>
          <w:tab w:val="left" w:pos="1800"/>
        </w:tabs>
        <w:spacing w:before="540" w:after="90" w:line="240" w:lineRule="auto"/>
        <w:rPr>
          <w:rFonts w:ascii="Calibri" w:eastAsia="Times New Roman" w:hAnsi="Calibri" w:cs="Myriad Pro"/>
          <w:kern w:val="0"/>
          <w:sz w:val="28"/>
          <w:szCs w:val="20"/>
          <w14:ligatures w14:val="none"/>
        </w:rPr>
      </w:pPr>
    </w:p>
    <w:p w14:paraId="4E776874"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p>
    <w:p w14:paraId="55EF0CAC"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p>
    <w:p w14:paraId="4EC5F6DA"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noProof/>
          <w:kern w:val="0"/>
          <w:sz w:val="24"/>
          <w:szCs w:val="20"/>
          <w14:ligatures w14:val="none"/>
        </w:rPr>
        <w:pict w14:anchorId="78D8697E">
          <v:rect id="_x0000_i1027" alt="" style="width:468pt;height:.05pt;mso-width-percent:0;mso-height-percent:0;mso-width-percent:0;mso-height-percent:0" o:hralign="center" o:hrstd="t" o:hr="t" fillcolor="#a0a0a0" stroked="f"/>
        </w:pict>
      </w:r>
    </w:p>
    <w:p w14:paraId="1B9BF744" w14:textId="77777777" w:rsidR="000911E9" w:rsidRPr="000911E9" w:rsidRDefault="000911E9" w:rsidP="000911E9">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0911E9">
        <w:rPr>
          <w:rFonts w:ascii="Calibri" w:eastAsia="Times New Roman" w:hAnsi="Calibri" w:cs="Myriad Pro"/>
          <w:caps/>
          <w:kern w:val="0"/>
          <w:sz w:val="48"/>
          <w:szCs w:val="20"/>
          <w14:ligatures w14:val="none"/>
        </w:rPr>
        <w:t>Let’s Review</w:t>
      </w:r>
    </w:p>
    <w:p w14:paraId="4969BF06"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Before finishing this lab, take a moment to reflect and review. Answer these review questions to recap key points:</w:t>
      </w:r>
    </w:p>
    <w:p w14:paraId="78D2226B" w14:textId="77777777" w:rsidR="000911E9" w:rsidRPr="000911E9" w:rsidRDefault="000911E9" w:rsidP="000911E9">
      <w:pPr>
        <w:spacing w:after="90" w:line="240" w:lineRule="auto"/>
        <w:jc w:val="both"/>
        <w:rPr>
          <w:rFonts w:ascii="Calibri" w:eastAsia="Times New Roman" w:hAnsi="Calibri" w:cs="Adobe Garamond Pro"/>
          <w:iCs/>
          <w:kern w:val="0"/>
          <w:sz w:val="24"/>
          <w:szCs w:val="20"/>
          <w14:ligatures w14:val="none"/>
        </w:rPr>
      </w:pPr>
    </w:p>
    <w:p w14:paraId="307F4986" w14:textId="77777777" w:rsidR="000911E9" w:rsidRPr="000911E9" w:rsidRDefault="000911E9" w:rsidP="000911E9">
      <w:pPr>
        <w:numPr>
          <w:ilvl w:val="0"/>
          <w:numId w:val="2"/>
        </w:num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Which structures/features would you look for under a microscope to determine if a cell was a plant or an animal cell?</w:t>
      </w:r>
    </w:p>
    <w:p w14:paraId="1E346DD4" w14:textId="77777777" w:rsidR="000911E9" w:rsidRPr="000911E9" w:rsidRDefault="000911E9" w:rsidP="000911E9">
      <w:pPr>
        <w:numPr>
          <w:ilvl w:val="0"/>
          <w:numId w:val="2"/>
        </w:num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Which cell structures would be visible under a microscope in both a plant and an animal cell?</w:t>
      </w:r>
    </w:p>
    <w:p w14:paraId="5C6610D1" w14:textId="77777777" w:rsidR="000911E9" w:rsidRPr="000911E9" w:rsidRDefault="000911E9" w:rsidP="000911E9">
      <w:pPr>
        <w:numPr>
          <w:ilvl w:val="0"/>
          <w:numId w:val="2"/>
        </w:num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How would you determine if a salt solution is hypotonic, hypertonic, or isotonic to a cell?</w:t>
      </w:r>
    </w:p>
    <w:p w14:paraId="52A0019C" w14:textId="77777777" w:rsidR="000911E9" w:rsidRPr="000911E9" w:rsidRDefault="000911E9" w:rsidP="000911E9">
      <w:pPr>
        <w:numPr>
          <w:ilvl w:val="0"/>
          <w:numId w:val="2"/>
        </w:num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Which way does water always flow during the process of osmosis?</w:t>
      </w:r>
    </w:p>
    <w:p w14:paraId="5F6A95C9" w14:textId="77777777" w:rsidR="000911E9" w:rsidRPr="000911E9" w:rsidRDefault="000911E9" w:rsidP="000911E9">
      <w:pPr>
        <w:numPr>
          <w:ilvl w:val="0"/>
          <w:numId w:val="2"/>
        </w:num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Based on your results from this experiment, what solute concentration do think red blood cells have? What about Elodea leaves?</w:t>
      </w:r>
    </w:p>
    <w:p w14:paraId="1701313D" w14:textId="77777777" w:rsidR="000911E9" w:rsidRPr="000911E9" w:rsidRDefault="000911E9" w:rsidP="000911E9">
      <w:pPr>
        <w:numPr>
          <w:ilvl w:val="0"/>
          <w:numId w:val="2"/>
        </w:num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How does the difference in cell structure between plant and animal cells affect the cells’ response to osmosis?</w:t>
      </w:r>
    </w:p>
    <w:p w14:paraId="23CAB63F" w14:textId="77777777" w:rsidR="000911E9" w:rsidRPr="000911E9" w:rsidRDefault="000911E9" w:rsidP="000911E9">
      <w:pPr>
        <w:numPr>
          <w:ilvl w:val="0"/>
          <w:numId w:val="2"/>
        </w:numPr>
        <w:spacing w:after="90" w:line="240" w:lineRule="auto"/>
        <w:jc w:val="both"/>
        <w:rPr>
          <w:rFonts w:ascii="Calibri" w:eastAsia="Times New Roman" w:hAnsi="Calibri" w:cs="Adobe Garamond Pro"/>
          <w:iCs/>
          <w:kern w:val="0"/>
          <w:sz w:val="24"/>
          <w:szCs w:val="20"/>
          <w14:ligatures w14:val="none"/>
        </w:rPr>
      </w:pPr>
      <w:r w:rsidRPr="000911E9">
        <w:rPr>
          <w:rFonts w:ascii="Calibri" w:eastAsia="Times New Roman" w:hAnsi="Calibri" w:cs="Adobe Garamond Pro"/>
          <w:iCs/>
          <w:kern w:val="0"/>
          <w:sz w:val="24"/>
          <w:szCs w:val="20"/>
          <w14:ligatures w14:val="none"/>
        </w:rPr>
        <w:t>How do the cell wall and central vacuole contribute to turgor pressure in a plant cell?</w:t>
      </w:r>
    </w:p>
    <w:p w14:paraId="3C147204" w14:textId="77777777" w:rsidR="002478E4" w:rsidRDefault="002478E4"/>
    <w:sectPr w:rsidR="002478E4" w:rsidSect="000911E9">
      <w:endnotePr>
        <w:numFmt w:val="decimal"/>
      </w:endnotePr>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F2CB4"/>
    <w:multiLevelType w:val="hybridMultilevel"/>
    <w:tmpl w:val="49080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2A2D10"/>
    <w:multiLevelType w:val="singleLevel"/>
    <w:tmpl w:val="0409000F"/>
    <w:lvl w:ilvl="0">
      <w:start w:val="1"/>
      <w:numFmt w:val="decimal"/>
      <w:lvlText w:val="%1."/>
      <w:lvlJc w:val="left"/>
      <w:pPr>
        <w:ind w:left="720" w:hanging="360"/>
      </w:pPr>
    </w:lvl>
  </w:abstractNum>
  <w:num w:numId="1" w16cid:durableId="980424606">
    <w:abstractNumId w:val="1"/>
  </w:num>
  <w:num w:numId="2" w16cid:durableId="1445348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1E9"/>
    <w:rsid w:val="000911E9"/>
    <w:rsid w:val="002478E4"/>
    <w:rsid w:val="00894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186AA"/>
  <w15:chartTrackingRefBased/>
  <w15:docId w15:val="{A7C2B257-F9F0-4C70-B518-E2B7ACE5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11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11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11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11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11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11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11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11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11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1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11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11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11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11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11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11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11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11E9"/>
    <w:rPr>
      <w:rFonts w:eastAsiaTheme="majorEastAsia" w:cstheme="majorBidi"/>
      <w:color w:val="272727" w:themeColor="text1" w:themeTint="D8"/>
    </w:rPr>
  </w:style>
  <w:style w:type="paragraph" w:styleId="Title">
    <w:name w:val="Title"/>
    <w:basedOn w:val="Normal"/>
    <w:next w:val="Normal"/>
    <w:link w:val="TitleChar"/>
    <w:uiPriority w:val="10"/>
    <w:qFormat/>
    <w:rsid w:val="000911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11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11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11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11E9"/>
    <w:pPr>
      <w:spacing w:before="160"/>
      <w:jc w:val="center"/>
    </w:pPr>
    <w:rPr>
      <w:i/>
      <w:iCs/>
      <w:color w:val="404040" w:themeColor="text1" w:themeTint="BF"/>
    </w:rPr>
  </w:style>
  <w:style w:type="character" w:customStyle="1" w:styleId="QuoteChar">
    <w:name w:val="Quote Char"/>
    <w:basedOn w:val="DefaultParagraphFont"/>
    <w:link w:val="Quote"/>
    <w:uiPriority w:val="29"/>
    <w:rsid w:val="000911E9"/>
    <w:rPr>
      <w:i/>
      <w:iCs/>
      <w:color w:val="404040" w:themeColor="text1" w:themeTint="BF"/>
    </w:rPr>
  </w:style>
  <w:style w:type="paragraph" w:styleId="ListParagraph">
    <w:name w:val="List Paragraph"/>
    <w:basedOn w:val="Normal"/>
    <w:uiPriority w:val="34"/>
    <w:qFormat/>
    <w:rsid w:val="000911E9"/>
    <w:pPr>
      <w:ind w:left="720"/>
      <w:contextualSpacing/>
    </w:pPr>
  </w:style>
  <w:style w:type="character" w:styleId="IntenseEmphasis">
    <w:name w:val="Intense Emphasis"/>
    <w:basedOn w:val="DefaultParagraphFont"/>
    <w:uiPriority w:val="21"/>
    <w:qFormat/>
    <w:rsid w:val="000911E9"/>
    <w:rPr>
      <w:i/>
      <w:iCs/>
      <w:color w:val="0F4761" w:themeColor="accent1" w:themeShade="BF"/>
    </w:rPr>
  </w:style>
  <w:style w:type="paragraph" w:styleId="IntenseQuote">
    <w:name w:val="Intense Quote"/>
    <w:basedOn w:val="Normal"/>
    <w:next w:val="Normal"/>
    <w:link w:val="IntenseQuoteChar"/>
    <w:uiPriority w:val="30"/>
    <w:qFormat/>
    <w:rsid w:val="000911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11E9"/>
    <w:rPr>
      <w:i/>
      <w:iCs/>
      <w:color w:val="0F4761" w:themeColor="accent1" w:themeShade="BF"/>
    </w:rPr>
  </w:style>
  <w:style w:type="character" w:styleId="IntenseReference">
    <w:name w:val="Intense Reference"/>
    <w:basedOn w:val="DefaultParagraphFont"/>
    <w:uiPriority w:val="32"/>
    <w:qFormat/>
    <w:rsid w:val="000911E9"/>
    <w:rPr>
      <w:b/>
      <w:bCs/>
      <w:smallCaps/>
      <w:color w:val="0F4761" w:themeColor="accent1" w:themeShade="BF"/>
      <w:spacing w:val="5"/>
    </w:rPr>
  </w:style>
  <w:style w:type="paragraph" w:customStyle="1" w:styleId="Body-BodyText">
    <w:name w:val="Body-&gt;Body Text"/>
    <w:autoRedefine/>
    <w:qFormat/>
    <w:rsid w:val="000911E9"/>
    <w:pPr>
      <w:spacing w:after="90" w:line="240" w:lineRule="auto"/>
      <w:jc w:val="both"/>
    </w:pPr>
    <w:rPr>
      <w:rFonts w:eastAsia="Times New Roman" w:cs="Adobe Garamond Pro"/>
      <w:iCs/>
      <w:kern w:val="0"/>
      <w:sz w:val="24"/>
      <w:szCs w:val="20"/>
      <w14:ligatures w14:val="none"/>
    </w:rPr>
  </w:style>
  <w:style w:type="paragraph" w:customStyle="1" w:styleId="Headers-Header1">
    <w:name w:val="Headers-&gt;Header 1"/>
    <w:qFormat/>
    <w:rsid w:val="000911E9"/>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60D6E-1F2A-4C59-A844-F9A9268A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1698</Words>
  <Characters>9681</Characters>
  <Application>Microsoft Office Word</Application>
  <DocSecurity>0</DocSecurity>
  <Lines>80</Lines>
  <Paragraphs>22</Paragraphs>
  <ScaleCrop>false</ScaleCrop>
  <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1</cp:revision>
  <dcterms:created xsi:type="dcterms:W3CDTF">2024-12-19T15:33:00Z</dcterms:created>
  <dcterms:modified xsi:type="dcterms:W3CDTF">2024-12-19T15:35:00Z</dcterms:modified>
</cp:coreProperties>
</file>